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DA" w:rsidRDefault="00A611DA">
      <w:pPr>
        <w:keepNext/>
        <w:keepLines/>
        <w:jc w:val="right"/>
        <w:rPr>
          <w:b/>
          <w:sz w:val="26"/>
          <w:szCs w:val="26"/>
        </w:rPr>
      </w:pPr>
    </w:p>
    <w:p w:rsidR="00A611DA" w:rsidRDefault="00A611DA">
      <w:pPr>
        <w:keepNext/>
        <w:keepLines/>
        <w:jc w:val="right"/>
        <w:rPr>
          <w:b/>
          <w:sz w:val="26"/>
          <w:szCs w:val="26"/>
        </w:rPr>
      </w:pPr>
    </w:p>
    <w:p w:rsidR="00A611DA" w:rsidRDefault="00A611DA">
      <w:pPr>
        <w:keepNext/>
        <w:keepLines/>
        <w:jc w:val="right"/>
        <w:rPr>
          <w:b/>
          <w:sz w:val="26"/>
          <w:szCs w:val="26"/>
        </w:rPr>
      </w:pPr>
    </w:p>
    <w:p w:rsidR="00A611DA" w:rsidRDefault="00A611DA">
      <w:pPr>
        <w:keepNext/>
        <w:keepLines/>
        <w:jc w:val="right"/>
        <w:rPr>
          <w:b/>
          <w:sz w:val="26"/>
          <w:szCs w:val="26"/>
        </w:rPr>
      </w:pPr>
    </w:p>
    <w:p w:rsidR="00A611DA" w:rsidRDefault="00A611DA">
      <w:pPr>
        <w:keepNext/>
        <w:keepLines/>
        <w:jc w:val="right"/>
        <w:rPr>
          <w:b/>
          <w:sz w:val="26"/>
          <w:szCs w:val="26"/>
        </w:rPr>
      </w:pPr>
    </w:p>
    <w:p w:rsidR="00A611DA" w:rsidRDefault="00A611DA">
      <w:pPr>
        <w:keepNext/>
        <w:keepLines/>
        <w:jc w:val="right"/>
        <w:rPr>
          <w:b/>
          <w:sz w:val="26"/>
          <w:szCs w:val="26"/>
        </w:rPr>
      </w:pPr>
    </w:p>
    <w:p w:rsidR="00A611DA" w:rsidRDefault="00A611DA">
      <w:pPr>
        <w:keepNext/>
        <w:keepLines/>
        <w:jc w:val="right"/>
        <w:rPr>
          <w:b/>
          <w:bCs/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611DA">
      <w:pPr>
        <w:keepNext/>
        <w:keepLines/>
        <w:rPr>
          <w:sz w:val="26"/>
          <w:szCs w:val="26"/>
        </w:rPr>
      </w:pPr>
    </w:p>
    <w:p w:rsidR="00A611DA" w:rsidRDefault="00A30B44">
      <w:pPr>
        <w:keepNext/>
        <w:keepLines/>
        <w:jc w:val="center"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  <w:t>Технические требования на оказание услуг</w:t>
      </w:r>
    </w:p>
    <w:p w:rsidR="00A611DA" w:rsidRDefault="00A611D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611DA" w:rsidRDefault="00A611D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611DA" w:rsidRDefault="00A611DA">
      <w:pPr>
        <w:jc w:val="center"/>
        <w:rPr>
          <w:b/>
        </w:rPr>
      </w:pPr>
    </w:p>
    <w:tbl>
      <w:tblPr>
        <w:tblW w:w="5000" w:type="pct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21"/>
      </w:tblGrid>
      <w:tr w:rsidR="00A611DA">
        <w:trPr>
          <w:trHeight w:val="310"/>
        </w:trPr>
        <w:tc>
          <w:tcPr>
            <w:tcW w:w="9921" w:type="dxa"/>
            <w:vAlign w:val="center"/>
          </w:tcPr>
          <w:p w:rsidR="00A611DA" w:rsidRPr="005E39D6" w:rsidRDefault="005E39D6" w:rsidP="0072580B">
            <w:pPr>
              <w:jc w:val="center"/>
            </w:pPr>
            <w:r>
              <w:rPr>
                <w:b/>
                <w:i/>
                <w:sz w:val="24"/>
                <w:szCs w:val="24"/>
              </w:rPr>
              <w:t>ОКПД2 33.14.1 О</w:t>
            </w:r>
            <w:r w:rsidR="00F63F7B" w:rsidRPr="00F63F7B">
              <w:rPr>
                <w:b/>
                <w:i/>
                <w:sz w:val="24"/>
                <w:szCs w:val="24"/>
              </w:rPr>
              <w:t xml:space="preserve">казание услуг по </w:t>
            </w:r>
            <w:r w:rsidR="00F63F7B">
              <w:rPr>
                <w:b/>
                <w:i/>
                <w:sz w:val="24"/>
                <w:szCs w:val="24"/>
              </w:rPr>
              <w:t>техническому обслуживанию</w:t>
            </w:r>
            <w:r w:rsidR="00A30B44">
              <w:rPr>
                <w:b/>
                <w:i/>
                <w:sz w:val="24"/>
                <w:szCs w:val="24"/>
              </w:rPr>
              <w:t xml:space="preserve"> источников бесперебойного питания</w:t>
            </w:r>
            <w:r w:rsidR="001E2AC6">
              <w:rPr>
                <w:b/>
                <w:i/>
                <w:sz w:val="24"/>
                <w:szCs w:val="24"/>
              </w:rPr>
              <w:t xml:space="preserve"> </w:t>
            </w:r>
            <w:r w:rsidR="00A30B44">
              <w:rPr>
                <w:b/>
                <w:i/>
                <w:sz w:val="24"/>
                <w:szCs w:val="24"/>
              </w:rPr>
              <w:t>с использованием специализированного программного обеспечения</w:t>
            </w:r>
            <w:r w:rsidRPr="005E39D6">
              <w:rPr>
                <w:b/>
                <w:i/>
                <w:sz w:val="24"/>
                <w:szCs w:val="24"/>
              </w:rPr>
              <w:t xml:space="preserve"> для нужд ПУ Владивосток</w:t>
            </w:r>
          </w:p>
        </w:tc>
      </w:tr>
      <w:tr w:rsidR="00A611DA">
        <w:trPr>
          <w:trHeight w:val="536"/>
        </w:trPr>
        <w:tc>
          <w:tcPr>
            <w:tcW w:w="9921" w:type="dxa"/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11DA" w:rsidRDefault="00A611DA"/>
    <w:p w:rsidR="00A611DA" w:rsidRDefault="005E39D6">
      <w:pPr>
        <w:jc w:val="center"/>
        <w:rPr>
          <w:b/>
          <w:sz w:val="24"/>
          <w:szCs w:val="24"/>
        </w:rPr>
      </w:pPr>
      <w:r w:rsidRPr="005E39D6">
        <w:rPr>
          <w:b/>
          <w:sz w:val="24"/>
          <w:szCs w:val="24"/>
        </w:rPr>
        <w:t>Лот № 0019-ТО ДОХ-2026-Гидрорем_Зейск_фил</w:t>
      </w:r>
    </w:p>
    <w:p w:rsidR="00A611DA" w:rsidRDefault="00A611DA">
      <w:pPr>
        <w:jc w:val="center"/>
        <w:rPr>
          <w:b/>
          <w:sz w:val="24"/>
          <w:szCs w:val="24"/>
        </w:rPr>
      </w:pPr>
    </w:p>
    <w:p w:rsidR="00A611DA" w:rsidRDefault="00A611DA">
      <w:pPr>
        <w:jc w:val="center"/>
        <w:rPr>
          <w:b/>
          <w:sz w:val="24"/>
          <w:szCs w:val="24"/>
        </w:rPr>
      </w:pPr>
    </w:p>
    <w:p w:rsidR="00A611DA" w:rsidRDefault="00A611DA">
      <w:pPr>
        <w:jc w:val="center"/>
        <w:rPr>
          <w:b/>
          <w:sz w:val="24"/>
          <w:szCs w:val="24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rPr>
          <w:sz w:val="26"/>
          <w:szCs w:val="26"/>
        </w:rPr>
      </w:pPr>
    </w:p>
    <w:p w:rsidR="00A611DA" w:rsidRDefault="00A611DA">
      <w:pPr>
        <w:jc w:val="center"/>
        <w:rPr>
          <w:b/>
        </w:rPr>
      </w:pPr>
    </w:p>
    <w:p w:rsidR="00A611DA" w:rsidRDefault="00A611DA">
      <w:pPr>
        <w:jc w:val="center"/>
        <w:rPr>
          <w:b/>
        </w:rPr>
      </w:pPr>
    </w:p>
    <w:p w:rsidR="00A611DA" w:rsidRDefault="00A30B44">
      <w:pPr>
        <w:jc w:val="center"/>
        <w:rPr>
          <w:b/>
        </w:rPr>
      </w:pPr>
      <w:r>
        <w:rPr>
          <w:b/>
        </w:rPr>
        <w:t>СОДЕРЖАНИЕ</w:t>
      </w:r>
    </w:p>
    <w:sdt>
      <w:sdtPr>
        <w:id w:val="-1372756358"/>
        <w:docPartObj>
          <w:docPartGallery w:val="Table of Contents"/>
          <w:docPartUnique/>
        </w:docPartObj>
      </w:sdtPr>
      <w:sdtEndPr/>
      <w:sdtContent>
        <w:p w:rsidR="00A611DA" w:rsidRDefault="00A30B44">
          <w:pPr>
            <w:pStyle w:val="18"/>
            <w:tabs>
              <w:tab w:val="right" w:leader="dot" w:pos="9920"/>
            </w:tabs>
          </w:pPr>
          <w:r>
            <w:fldChar w:fldCharType="begin"/>
          </w:r>
          <w:r>
            <w:rPr>
              <w:rStyle w:val="affc"/>
            </w:rPr>
            <w:instrText xml:space="preserve"> TOC \o "1-4" \h</w:instrText>
          </w:r>
          <w:r>
            <w:rPr>
              <w:rStyle w:val="affc"/>
            </w:rPr>
            <w:fldChar w:fldCharType="separate"/>
          </w:r>
          <w:hyperlink w:anchor="__RefHeading___Toc17985_1029536897" w:tooltip="Общие сведения">
            <w:r>
              <w:rPr>
                <w:rStyle w:val="affc"/>
              </w:rPr>
              <w:t>1. Общие сведения</w:t>
            </w:r>
            <w:r>
              <w:rPr>
                <w:rStyle w:val="affc"/>
              </w:rPr>
              <w:tab/>
              <w:t>3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7987_1029536897" w:tooltip="Обозначения и сокращения">
            <w:r w:rsidR="00A30B44">
              <w:rPr>
                <w:rStyle w:val="affc"/>
              </w:rPr>
              <w:t>1.1. Обозначения и сокращения</w:t>
            </w:r>
            <w:r w:rsidR="00A30B44">
              <w:rPr>
                <w:rStyle w:val="affc"/>
              </w:rPr>
              <w:tab/>
              <w:t>3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7989_1029536897" w:tooltip="Наименование закупаемой продукции">
            <w:r w:rsidR="00A30B44">
              <w:rPr>
                <w:rStyle w:val="affc"/>
              </w:rPr>
              <w:t>1.2. Наименование закупаемой продукции</w:t>
            </w:r>
            <w:r w:rsidR="00A30B44">
              <w:rPr>
                <w:rStyle w:val="affc"/>
              </w:rPr>
              <w:tab/>
              <w:t>4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7991_1029536897" w:tooltip="Цель оказания услуг:">
            <w:r w:rsidR="00A30B44">
              <w:rPr>
                <w:rStyle w:val="affc"/>
              </w:rPr>
              <w:t>1.3. Цель оказания услуг:</w:t>
            </w:r>
            <w:r w:rsidR="00A30B44">
              <w:rPr>
                <w:rStyle w:val="affc"/>
              </w:rPr>
              <w:tab/>
              <w:t>4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7993_1029536897" w:tooltip="Существующее положение">
            <w:r w:rsidR="00A30B44">
              <w:rPr>
                <w:rStyle w:val="affc"/>
              </w:rPr>
              <w:t>1.4. Существующее положение</w:t>
            </w:r>
            <w:r w:rsidR="00A30B44">
              <w:rPr>
                <w:rStyle w:val="affc"/>
              </w:rPr>
              <w:tab/>
              <w:t>4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29716_3758093535" w:tooltip="Таблица 1. Перечень объектов заказчика">
            <w:r w:rsidR="00A30B44">
              <w:rPr>
                <w:rStyle w:val="affc"/>
              </w:rPr>
              <w:t>1.5. Таблица 1. Перечень объектов заказчика</w:t>
            </w:r>
            <w:r w:rsidR="00A30B44">
              <w:rPr>
                <w:rStyle w:val="affc"/>
              </w:rPr>
              <w:tab/>
              <w:t>4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7997_1029536897" w:tooltip="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">
            <w:r w:rsidR="00A30B44">
              <w:rPr>
                <w:rStyle w:val="affc"/>
              </w:rPr>
              <w:t>1.6.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 w:rsidR="00A30B44">
              <w:rPr>
                <w:rStyle w:val="affc"/>
              </w:rPr>
              <w:tab/>
              <w:t>5</w:t>
            </w:r>
          </w:hyperlink>
        </w:p>
        <w:p w:rsidR="00A611DA" w:rsidRDefault="005E39D6">
          <w:pPr>
            <w:pStyle w:val="38"/>
            <w:tabs>
              <w:tab w:val="right" w:leader="dot" w:pos="9920"/>
            </w:tabs>
          </w:pPr>
          <w:hyperlink w:anchor="__RefHeading___Toc18003_1029536897" w:tooltip="Требования к видам и объему услуг">
            <w:r w:rsidR="00A30B44">
              <w:rPr>
                <w:rStyle w:val="affc"/>
              </w:rPr>
              <w:t>1.7. Требования к видам и объему услуг</w:t>
            </w:r>
            <w:r w:rsidR="00A30B44">
              <w:rPr>
                <w:rStyle w:val="affc"/>
              </w:rPr>
              <w:tab/>
              <w:t>5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05_1029536897" w:tooltip="Таблица 2. Перечень и объем оказываемых услуг">
            <w:r w:rsidR="00A30B44">
              <w:rPr>
                <w:rStyle w:val="affc"/>
              </w:rPr>
              <w:t>1.8. Таблица 2. Перечень и объем оказываемых услуг</w:t>
            </w:r>
            <w:r w:rsidR="00A30B44">
              <w:rPr>
                <w:rStyle w:val="affc"/>
              </w:rPr>
              <w:tab/>
              <w:t>5</w:t>
            </w:r>
          </w:hyperlink>
        </w:p>
        <w:p w:rsidR="00A611DA" w:rsidRDefault="005E39D6">
          <w:pPr>
            <w:pStyle w:val="38"/>
            <w:tabs>
              <w:tab w:val="right" w:leader="dot" w:pos="9920"/>
            </w:tabs>
          </w:pPr>
          <w:hyperlink w:anchor="__RefHeading___Toc18007_1029536897" w:tooltip="Требования к срокам оказания услуг">
            <w:r w:rsidR="00A30B44">
              <w:rPr>
                <w:rStyle w:val="affc"/>
              </w:rPr>
              <w:t>1.9. Требования к срокам оказания услуг</w:t>
            </w:r>
            <w:r w:rsidR="00A30B44">
              <w:rPr>
                <w:rStyle w:val="affc"/>
              </w:rPr>
              <w:tab/>
              <w:t>6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09_1029536897" w:tooltip="Таблица 3. Требования по срокам оказания услуг">
            <w:r w:rsidR="00A30B44">
              <w:rPr>
                <w:rStyle w:val="affc"/>
              </w:rPr>
              <w:t>1.10. Таблица 3. Требования по срокам оказания услуг</w:t>
            </w:r>
            <w:r w:rsidR="00A30B44">
              <w:rPr>
                <w:rStyle w:val="affc"/>
              </w:rPr>
              <w:tab/>
              <w:t>6</w:t>
            </w:r>
          </w:hyperlink>
        </w:p>
        <w:p w:rsidR="00A611DA" w:rsidRDefault="005E39D6">
          <w:pPr>
            <w:pStyle w:val="41"/>
            <w:tabs>
              <w:tab w:val="right" w:leader="dot" w:pos="9920"/>
            </w:tabs>
          </w:pPr>
          <w:hyperlink w:anchor="__RefHeading___Toc18011_1029536897" w:tooltip="Требования к качеству услуг">
            <w:r w:rsidR="00A30B44">
              <w:rPr>
                <w:rStyle w:val="affc"/>
              </w:rPr>
              <w:t>Требования к качеству услуг</w:t>
            </w:r>
            <w:r w:rsidR="00A30B44">
              <w:rPr>
                <w:rStyle w:val="affc"/>
              </w:rPr>
              <w:tab/>
              <w:t>8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13_1029536897" w:tooltip="Таблица 4. Требования к качеству услуг">
            <w:r w:rsidR="00A30B44">
              <w:rPr>
                <w:rStyle w:val="affc"/>
              </w:rPr>
              <w:t>1.11. Таблица 4. Требования к качеству услуг</w:t>
            </w:r>
            <w:r w:rsidR="00A30B44">
              <w:rPr>
                <w:rStyle w:val="affc"/>
              </w:rPr>
              <w:tab/>
              <w:t>8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15_1029536897" w:tooltip="Требования к документации по ценообразованию на этапе закупки">
            <w:r w:rsidR="00A30B44">
              <w:rPr>
                <w:rStyle w:val="affc"/>
              </w:rPr>
              <w:t>2. Требования к документации по ценообразованию на этапе закупки</w:t>
            </w:r>
            <w:r w:rsidR="00A30B44">
              <w:rPr>
                <w:rStyle w:val="affc"/>
              </w:rPr>
              <w:tab/>
              <w:t>13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17_1029536897" w:tooltip="2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">
            <w:r w:rsidR="00A30B44">
              <w:rPr>
                <w:rStyle w:val="affc"/>
                <w:iCs/>
              </w:rPr>
              <w:t>2.1.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      </w:r>
            <w:r w:rsidR="00A30B44">
              <w:rPr>
                <w:rStyle w:val="affc"/>
              </w:rPr>
              <w:tab/>
              <w:t>13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19_1029536897" w:tooltip="2.2. Дополнительные документы по ценообразованию в состав заявки не включаются.">
            <w:r w:rsidR="00A30B44">
              <w:rPr>
                <w:rStyle w:val="affc"/>
                <w:iCs/>
              </w:rPr>
              <w:t>2.2. Дополнительные документы по ценообразованию в состав заявки не включаются.</w:t>
            </w:r>
            <w:r w:rsidR="00A30B44">
              <w:rPr>
                <w:rStyle w:val="affc"/>
              </w:rPr>
              <w:tab/>
              <w:t>13</w:t>
            </w:r>
          </w:hyperlink>
        </w:p>
        <w:p w:rsidR="00A611DA" w:rsidRDefault="005E39D6">
          <w:pPr>
            <w:pStyle w:val="18"/>
            <w:tabs>
              <w:tab w:val="right" w:leader="dot" w:pos="9920"/>
            </w:tabs>
          </w:pPr>
          <w:hyperlink w:anchor="__RefHeading___Toc18025_1029536897" w:tooltip="Приложения">
            <w:r w:rsidR="00A30B44">
              <w:rPr>
                <w:rStyle w:val="affc"/>
              </w:rPr>
              <w:t xml:space="preserve">3. </w:t>
            </w:r>
            <w:r w:rsidR="00A30B44">
              <w:rPr>
                <w:rStyle w:val="affc"/>
                <w:iCs/>
              </w:rPr>
              <w:t>Приложения</w:t>
            </w:r>
            <w:r w:rsidR="00A30B44">
              <w:rPr>
                <w:rStyle w:val="affc"/>
              </w:rPr>
              <w:tab/>
              <w:t>13</w:t>
            </w:r>
          </w:hyperlink>
          <w:r w:rsidR="00A30B44">
            <w:rPr>
              <w:rStyle w:val="affc"/>
            </w:rPr>
            <w:fldChar w:fldCharType="end"/>
          </w:r>
        </w:p>
      </w:sdtContent>
    </w:sdt>
    <w:p w:rsidR="00A611DA" w:rsidRDefault="00A611DA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A611DA" w:rsidRDefault="00A30B4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A611DA" w:rsidRDefault="00A30B44">
      <w:pPr>
        <w:pStyle w:val="10"/>
        <w:keepLines/>
        <w:numPr>
          <w:ilvl w:val="0"/>
          <w:numId w:val="3"/>
        </w:numPr>
        <w:spacing w:before="0"/>
        <w:ind w:left="357" w:hanging="357"/>
        <w:jc w:val="center"/>
        <w:rPr>
          <w:caps/>
          <w:lang w:val="ru-RU"/>
        </w:rPr>
      </w:pPr>
      <w:bookmarkStart w:id="0" w:name="__RefHeading___Toc17985_1029536897"/>
      <w:bookmarkStart w:id="1" w:name="_Toc54643694"/>
      <w:bookmarkEnd w:id="0"/>
      <w:r>
        <w:rPr>
          <w:lang w:val="ru-RU"/>
        </w:rPr>
        <w:lastRenderedPageBreak/>
        <w:t>Общие сведения</w:t>
      </w:r>
      <w:bookmarkEnd w:id="1"/>
    </w:p>
    <w:p w:rsidR="00A611DA" w:rsidRDefault="00A30B44">
      <w:pPr>
        <w:pStyle w:val="4"/>
        <w:numPr>
          <w:ilvl w:val="1"/>
          <w:numId w:val="3"/>
        </w:numPr>
      </w:pPr>
      <w:bookmarkStart w:id="2" w:name="__RefHeading___Toc17987_1029536897"/>
      <w:bookmarkStart w:id="3" w:name="_Toc54643695"/>
      <w:bookmarkStart w:id="4" w:name="_Toc46743505"/>
      <w:bookmarkEnd w:id="2"/>
      <w:r>
        <w:t>Обозначения и сокращения</w:t>
      </w:r>
      <w:bookmarkEnd w:id="3"/>
      <w:bookmarkEnd w:id="4"/>
    </w:p>
    <w:p w:rsidR="00A611DA" w:rsidRDefault="00A611DA">
      <w:pPr>
        <w:rPr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000" w:firstRow="0" w:lastRow="0" w:firstColumn="0" w:lastColumn="0" w:noHBand="0" w:noVBand="0"/>
      </w:tblPr>
      <w:tblGrid>
        <w:gridCol w:w="2150"/>
        <w:gridCol w:w="7633"/>
      </w:tblGrid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sz w:val="24"/>
                <w:szCs w:val="26"/>
              </w:rPr>
            </w:pPr>
            <w:r>
              <w:rPr>
                <w:bCs/>
                <w:color w:val="000000"/>
                <w:sz w:val="24"/>
                <w:szCs w:val="26"/>
              </w:rPr>
              <w:t>ДВФУ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Pr="001E2AC6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 w:rsidRPr="001E2AC6">
              <w:rPr>
                <w:color w:val="000000"/>
              </w:rPr>
              <w:t>Дальневосточный Федеральный Университет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НТД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Нормативно-техническая документация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СТО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Стандарт организации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ТТ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Технические требования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ТО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ИБП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Источник бесперебойно питания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Субподрядчик 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Привлекаемая организация исполнителем по согласованию с заказчиком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ЗИП</w:t>
            </w:r>
          </w:p>
        </w:tc>
        <w:tc>
          <w:tcPr>
            <w:tcW w:w="7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Запасные части и комплектующие </w:t>
            </w:r>
          </w:p>
        </w:tc>
      </w:tr>
      <w:tr w:rsidR="00A611DA">
        <w:trPr>
          <w:cantSplit/>
          <w:jc w:val="center"/>
        </w:trPr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ПЭС 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Приморские электрические сети</w:t>
            </w:r>
          </w:p>
        </w:tc>
      </w:tr>
    </w:tbl>
    <w:p w:rsidR="00A611DA" w:rsidRDefault="00A611DA">
      <w:pPr>
        <w:pStyle w:val="10"/>
        <w:keepLines/>
        <w:tabs>
          <w:tab w:val="clear" w:pos="0"/>
        </w:tabs>
        <w:ind w:left="4678" w:firstLine="0"/>
        <w:jc w:val="center"/>
        <w:rPr>
          <w:caps/>
          <w:lang w:val="ru-RU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611DA">
      <w:pPr>
        <w:rPr>
          <w:lang w:eastAsia="x-none"/>
        </w:rPr>
      </w:pPr>
    </w:p>
    <w:p w:rsidR="00A611DA" w:rsidRDefault="00A30B44">
      <w:pPr>
        <w:pStyle w:val="4"/>
        <w:numPr>
          <w:ilvl w:val="1"/>
          <w:numId w:val="3"/>
        </w:numPr>
      </w:pPr>
      <w:bookmarkStart w:id="5" w:name="__RefHeading___Toc17989_1029536897"/>
      <w:bookmarkStart w:id="6" w:name="_Toc54646395"/>
      <w:bookmarkStart w:id="7" w:name="_Toc51339692"/>
      <w:bookmarkStart w:id="8" w:name="_Toc46743506"/>
      <w:bookmarkStart w:id="9" w:name="_Toc54646397"/>
      <w:bookmarkEnd w:id="5"/>
      <w:bookmarkEnd w:id="6"/>
      <w:bookmarkEnd w:id="7"/>
      <w:r>
        <w:t>Наименование закупаемой продукции</w:t>
      </w:r>
      <w:bookmarkEnd w:id="8"/>
      <w:bookmarkEnd w:id="9"/>
    </w:p>
    <w:p w:rsidR="00A611DA" w:rsidRDefault="005E39D6">
      <w:pPr>
        <w:tabs>
          <w:tab w:val="left" w:pos="5812"/>
        </w:tabs>
        <w:ind w:firstLine="567"/>
        <w:jc w:val="both"/>
        <w:rPr>
          <w:i/>
          <w:sz w:val="24"/>
          <w:szCs w:val="24"/>
        </w:rPr>
      </w:pPr>
      <w:bookmarkStart w:id="10" w:name="_Toc54646398"/>
      <w:r w:rsidRPr="005E39D6">
        <w:rPr>
          <w:i/>
          <w:sz w:val="24"/>
          <w:szCs w:val="24"/>
        </w:rPr>
        <w:t>ОКПД2 33.14.1 Оказание услуг по техническому обслуживанию источников бесперебойного питания с использованием специализированного программного обеспечения для нужд ПУ Владивосток</w:t>
      </w:r>
      <w:bookmarkStart w:id="11" w:name="_GoBack"/>
      <w:bookmarkEnd w:id="11"/>
      <w:r w:rsidR="00A30B44">
        <w:rPr>
          <w:rFonts w:eastAsia="Verdana"/>
          <w:bCs/>
          <w:i/>
          <w:color w:val="000000" w:themeColor="dark1"/>
          <w:sz w:val="24"/>
          <w:szCs w:val="24"/>
        </w:rPr>
        <w:t>.</w:t>
      </w:r>
    </w:p>
    <w:p w:rsidR="00A611DA" w:rsidRDefault="00A611DA">
      <w:pPr>
        <w:rPr>
          <w:rFonts w:eastAsia="Verdana"/>
          <w:bCs/>
          <w:i/>
          <w:color w:val="000000" w:themeColor="dark1"/>
          <w:sz w:val="24"/>
          <w:szCs w:val="24"/>
        </w:rPr>
      </w:pPr>
    </w:p>
    <w:p w:rsidR="00A611DA" w:rsidRDefault="00A30B44">
      <w:pPr>
        <w:pStyle w:val="4"/>
        <w:numPr>
          <w:ilvl w:val="1"/>
          <w:numId w:val="3"/>
        </w:numPr>
      </w:pPr>
      <w:bookmarkStart w:id="12" w:name="__RefHeading___Toc17991_1029536897"/>
      <w:bookmarkStart w:id="13" w:name="_Toc46743507"/>
      <w:bookmarkEnd w:id="12"/>
      <w:r>
        <w:t xml:space="preserve">Цель </w:t>
      </w:r>
      <w:bookmarkEnd w:id="13"/>
      <w:r>
        <w:rPr>
          <w:lang w:val="ru-RU"/>
        </w:rPr>
        <w:t>оказания услуг</w:t>
      </w:r>
      <w:r>
        <w:t>:</w:t>
      </w:r>
    </w:p>
    <w:p w:rsidR="00A611DA" w:rsidRPr="0072580B" w:rsidRDefault="00A30B44" w:rsidP="0072580B">
      <w:pPr>
        <w:tabs>
          <w:tab w:val="left" w:pos="5812"/>
        </w:tabs>
        <w:ind w:firstLine="567"/>
        <w:jc w:val="both"/>
        <w:rPr>
          <w:bCs/>
          <w:i/>
          <w:sz w:val="24"/>
          <w:szCs w:val="24"/>
        </w:rPr>
      </w:pPr>
      <w:r>
        <w:rPr>
          <w:i/>
          <w:sz w:val="24"/>
          <w:szCs w:val="24"/>
        </w:rPr>
        <w:t>Целью является поддержание основных технических параметров источников бесперебойного питания</w:t>
      </w:r>
      <w:r>
        <w:rPr>
          <w:bCs/>
          <w:i/>
          <w:sz w:val="24"/>
          <w:szCs w:val="24"/>
        </w:rPr>
        <w:t xml:space="preserve"> </w:t>
      </w:r>
      <w:r w:rsidR="0072580B">
        <w:rPr>
          <w:bCs/>
          <w:i/>
          <w:sz w:val="24"/>
          <w:szCs w:val="24"/>
        </w:rPr>
        <w:t xml:space="preserve">производства </w:t>
      </w:r>
      <w:proofErr w:type="spellStart"/>
      <w:r w:rsidR="0072580B">
        <w:rPr>
          <w:bCs/>
          <w:i/>
          <w:sz w:val="24"/>
          <w:szCs w:val="24"/>
          <w:lang w:val="en-US"/>
        </w:rPr>
        <w:t>Socomec</w:t>
      </w:r>
      <w:proofErr w:type="spellEnd"/>
      <w:r w:rsidR="0072580B" w:rsidRPr="0072580B">
        <w:rPr>
          <w:bCs/>
          <w:i/>
          <w:sz w:val="24"/>
          <w:szCs w:val="24"/>
        </w:rPr>
        <w:t xml:space="preserve"> </w:t>
      </w:r>
      <w:r w:rsidR="0072580B">
        <w:rPr>
          <w:bCs/>
          <w:i/>
          <w:sz w:val="24"/>
          <w:szCs w:val="24"/>
        </w:rPr>
        <w:t xml:space="preserve">и </w:t>
      </w:r>
      <w:proofErr w:type="spellStart"/>
      <w:r w:rsidR="0072580B">
        <w:rPr>
          <w:bCs/>
          <w:i/>
          <w:sz w:val="24"/>
          <w:szCs w:val="24"/>
        </w:rPr>
        <w:t>Преора</w:t>
      </w:r>
      <w:proofErr w:type="spellEnd"/>
      <w:r w:rsidR="0072580B">
        <w:rPr>
          <w:bCs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филиала АО «ДРСК» - «Приморские электрические сети» на уровне, </w:t>
      </w:r>
      <w:r w:rsidR="0072580B">
        <w:rPr>
          <w:i/>
          <w:sz w:val="24"/>
          <w:szCs w:val="24"/>
        </w:rPr>
        <w:t>соответствующем требованиям НТД</w:t>
      </w:r>
      <w:r>
        <w:rPr>
          <w:rFonts w:eastAsia="Verdana"/>
          <w:bCs/>
          <w:i/>
          <w:color w:val="000000" w:themeColor="dark1"/>
          <w:sz w:val="24"/>
          <w:szCs w:val="24"/>
        </w:rPr>
        <w:t xml:space="preserve">. </w:t>
      </w:r>
      <w:bookmarkEnd w:id="10"/>
    </w:p>
    <w:p w:rsidR="00A611DA" w:rsidRDefault="00A611DA">
      <w:pPr>
        <w:tabs>
          <w:tab w:val="left" w:pos="5812"/>
        </w:tabs>
        <w:ind w:firstLine="567"/>
        <w:rPr>
          <w:sz w:val="24"/>
          <w:szCs w:val="24"/>
        </w:rPr>
      </w:pPr>
    </w:p>
    <w:p w:rsidR="00A611DA" w:rsidRDefault="00A30B44">
      <w:pPr>
        <w:pStyle w:val="4"/>
        <w:numPr>
          <w:ilvl w:val="1"/>
          <w:numId w:val="3"/>
        </w:numPr>
        <w:rPr>
          <w:lang w:val="ru-RU"/>
        </w:rPr>
      </w:pPr>
      <w:bookmarkStart w:id="14" w:name="__RefHeading___Toc17993_1029536897"/>
      <w:bookmarkStart w:id="15" w:name="_Toc46743508"/>
      <w:bookmarkEnd w:id="14"/>
      <w:r>
        <w:t>Существующее положение</w:t>
      </w:r>
      <w:bookmarkEnd w:id="15"/>
    </w:p>
    <w:p w:rsidR="00A611DA" w:rsidRDefault="00A30B44">
      <w:r>
        <w:rPr>
          <w:i/>
          <w:sz w:val="24"/>
          <w:szCs w:val="24"/>
          <w:lang w:eastAsia="x-none"/>
        </w:rPr>
        <w:tab/>
        <w:t>Оказание услуг по обслуживанию источников бесперебойного питания с использованием специализированного программного обеспечения, выполняются на основании договора № 26-530 от 17.04.2026. «Оказание услуг по техническому обслуживанию ИБП в рамках проведения ВЭФ 2026 г.», сторонами которого являются филиал АО «ДРСК» «Приморские электрические сети» и АО «Гидроремонт-ВКК»</w:t>
      </w:r>
    </w:p>
    <w:p w:rsidR="00A611DA" w:rsidRDefault="00A30B44">
      <w:pPr>
        <w:pStyle w:val="4"/>
        <w:numPr>
          <w:ilvl w:val="1"/>
          <w:numId w:val="3"/>
        </w:numPr>
        <w:rPr>
          <w:lang w:val="ru-RU"/>
        </w:rPr>
      </w:pPr>
      <w:bookmarkStart w:id="16" w:name="_Toc54646399"/>
      <w:bookmarkStart w:id="17" w:name="__RefHeading___Toc129716_3758093535"/>
      <w:bookmarkStart w:id="18" w:name="_Toc54646400"/>
      <w:bookmarkEnd w:id="16"/>
      <w:bookmarkEnd w:id="17"/>
      <w:r>
        <w:t>Таблица 1</w:t>
      </w:r>
      <w:r>
        <w:rPr>
          <w:lang w:val="ru-RU"/>
        </w:rPr>
        <w:t>.</w:t>
      </w:r>
      <w:r>
        <w:t xml:space="preserve"> </w:t>
      </w:r>
      <w:r>
        <w:rPr>
          <w:lang w:val="ru-RU"/>
        </w:rPr>
        <w:t>Перечень объектов заказчика</w:t>
      </w:r>
      <w:bookmarkEnd w:id="18"/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817"/>
        <w:gridCol w:w="1780"/>
        <w:gridCol w:w="2269"/>
        <w:gridCol w:w="2953"/>
        <w:gridCol w:w="2099"/>
      </w:tblGrid>
      <w:tr w:rsidR="00A611D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611DA" w:rsidRDefault="00A30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A611DA" w:rsidRDefault="00A611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A611D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611DA">
        <w:trPr>
          <w:trHeight w:val="13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7"/>
              </w:numPr>
              <w:rPr>
                <w:i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ДВФУ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ind w:left="-106" w:right="-5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АО «ДРСК ПЭС» ​Приморский край, Владивостокский городской округ, пос. Русский, Посёлок Аякс, 10 корпус S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Pr="0072580B" w:rsidRDefault="00A611DA">
            <w:pPr>
              <w:rPr>
                <w:i/>
                <w:iCs/>
                <w:sz w:val="20"/>
                <w:szCs w:val="20"/>
                <w:lang w:val="en-US"/>
              </w:rPr>
            </w:pPr>
          </w:p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GP4 120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2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GP2 80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GP4 60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— 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Pr="00F63F7B" w:rsidRDefault="00A611DA">
            <w:pPr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Эксплуатирующая организация</w:t>
            </w:r>
          </w:p>
          <w:p w:rsidR="00A611DA" w:rsidRDefault="00A30B44">
            <w:pPr>
              <w:jc w:val="center"/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  <w:t>АО ДРСК ПЭС</w:t>
            </w:r>
          </w:p>
          <w:p w:rsidR="00A611DA" w:rsidRDefault="00A611D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611DA">
        <w:trPr>
          <w:trHeight w:val="881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7"/>
              </w:numPr>
              <w:rPr>
                <w:i/>
              </w:rPr>
            </w:pP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ДВФУ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ind w:left="-106" w:right="-5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АО «ДРСК ПЭС» ​Приморский край, Владивостокский городской округ, пос. Русский, Посёлок Аякс, 10 корпус E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BC 30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Эксплуатирующая организация</w:t>
            </w:r>
          </w:p>
          <w:p w:rsidR="00A611DA" w:rsidRDefault="00A30B44">
            <w:pPr>
              <w:jc w:val="center"/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  <w:t>АО ДРСК ПЭС</w:t>
            </w:r>
          </w:p>
          <w:p w:rsidR="00A611DA" w:rsidRDefault="00A611D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611DA">
        <w:trPr>
          <w:trHeight w:val="881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7"/>
              </w:numPr>
              <w:rPr>
                <w:i/>
              </w:rPr>
            </w:pP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ДВФУ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ind w:left="-106" w:right="-5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АО «ДРСК ПЭС» ​Приморский край, Владивостокский городской округ, пос. Русский, Посёлок Аякс, 10 корпус D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Delphys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BC 160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Эксплуатирующая организация</w:t>
            </w:r>
          </w:p>
          <w:p w:rsidR="00A611DA" w:rsidRDefault="00A30B44">
            <w:pPr>
              <w:jc w:val="center"/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  <w:t>АО ДРСК ПЭС</w:t>
            </w:r>
          </w:p>
          <w:p w:rsidR="00A611DA" w:rsidRDefault="00A611D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611DA">
        <w:trPr>
          <w:trHeight w:val="881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7"/>
              </w:numPr>
              <w:rPr>
                <w:i/>
              </w:rPr>
            </w:pP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ПЭС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ind w:left="-106" w:right="-5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АО «ДРСК ПЭС» ​Приморский край, Владивостокский городской округ, Стрелковая 19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GP4 80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BC   60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— 2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BC   15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5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Pr="00F63F7B" w:rsidRDefault="00A30B44">
            <w:pPr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Socomec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3F7B">
              <w:rPr>
                <w:i/>
                <w:iCs/>
                <w:sz w:val="20"/>
                <w:szCs w:val="20"/>
                <w:lang w:val="en-US"/>
              </w:rPr>
              <w:t>Masterys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BC+ 10</w:t>
            </w:r>
            <w:r>
              <w:rPr>
                <w:i/>
                <w:iCs/>
                <w:sz w:val="20"/>
                <w:szCs w:val="20"/>
              </w:rPr>
              <w:t>КВА</w:t>
            </w:r>
            <w:r w:rsidRPr="00F63F7B">
              <w:rPr>
                <w:i/>
                <w:iCs/>
                <w:sz w:val="20"/>
                <w:szCs w:val="20"/>
                <w:lang w:val="en-US"/>
              </w:rPr>
              <w:t xml:space="preserve"> — 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  <w:r w:rsidRPr="00F63F7B">
              <w:rPr>
                <w:i/>
                <w:iCs/>
                <w:sz w:val="20"/>
                <w:szCs w:val="20"/>
                <w:lang w:val="en-US"/>
              </w:rPr>
              <w:t>.</w:t>
            </w:r>
          </w:p>
          <w:p w:rsidR="00A611DA" w:rsidRDefault="00A30B4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ПРЕОРА UPS</w:t>
            </w:r>
          </w:p>
          <w:p w:rsidR="00A611DA" w:rsidRDefault="00A30B4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30КВА — 1 шт.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Эксплуатирующая организация</w:t>
            </w:r>
          </w:p>
          <w:p w:rsidR="00A611DA" w:rsidRDefault="00A30B44">
            <w:pPr>
              <w:jc w:val="center"/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Verdana"/>
                <w:bCs/>
                <w:i/>
                <w:iCs/>
                <w:color w:val="000000"/>
                <w:sz w:val="20"/>
                <w:szCs w:val="20"/>
              </w:rPr>
              <w:t>АО ДРСК ПЭС</w:t>
            </w:r>
          </w:p>
          <w:p w:rsidR="00A611DA" w:rsidRDefault="00A611D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A611DA" w:rsidRDefault="00A30B44">
      <w:pPr>
        <w:pStyle w:val="4"/>
        <w:numPr>
          <w:ilvl w:val="1"/>
          <w:numId w:val="3"/>
        </w:numPr>
        <w:ind w:left="0" w:firstLine="0"/>
        <w:rPr>
          <w:lang w:val="ru-RU"/>
        </w:rPr>
      </w:pPr>
      <w:bookmarkStart w:id="19" w:name="__RefHeading___Toc17997_1029536897"/>
      <w:bookmarkStart w:id="20" w:name="_Hlk49857604"/>
      <w:bookmarkStart w:id="21" w:name="_Toc54646401"/>
      <w:bookmarkStart w:id="22" w:name="_Toc46743509"/>
      <w:bookmarkEnd w:id="19"/>
      <w:r>
        <w:lastRenderedPageBreak/>
        <w:t xml:space="preserve">Информация в отношении исполнения договора, </w:t>
      </w:r>
      <w:bookmarkStart w:id="23" w:name="_Hlk46492347"/>
      <w:r>
        <w:t xml:space="preserve">которая должна быть учтена при подготовке заявки </w:t>
      </w:r>
      <w:bookmarkEnd w:id="23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20"/>
      <w:bookmarkEnd w:id="21"/>
      <w:bookmarkEnd w:id="22"/>
    </w:p>
    <w:p w:rsidR="00A611DA" w:rsidRDefault="00A30B44">
      <w:pPr>
        <w:jc w:val="both"/>
        <w:rPr>
          <w:i/>
          <w:sz w:val="24"/>
          <w:szCs w:val="24"/>
          <w:lang w:eastAsia="x-none"/>
        </w:rPr>
      </w:pPr>
      <w:r>
        <w:rPr>
          <w:i/>
          <w:sz w:val="24"/>
          <w:szCs w:val="24"/>
        </w:rPr>
        <w:tab/>
      </w:r>
      <w:r w:rsidR="0072580B">
        <w:rPr>
          <w:i/>
          <w:sz w:val="24"/>
          <w:szCs w:val="24"/>
        </w:rPr>
        <w:t>Оказание услуг по техническому обслуживанию</w:t>
      </w:r>
      <w:r>
        <w:rPr>
          <w:i/>
          <w:sz w:val="24"/>
          <w:szCs w:val="24"/>
        </w:rPr>
        <w:t xml:space="preserve"> ИБП с использованием специализированного Программного обеспечения для АО ДРСК ПЭС </w:t>
      </w:r>
      <w:r>
        <w:rPr>
          <w:i/>
          <w:sz w:val="24"/>
          <w:szCs w:val="24"/>
          <w:lang w:eastAsia="x-none"/>
        </w:rPr>
        <w:t xml:space="preserve">выполняются непосредственно </w:t>
      </w:r>
      <w:bookmarkStart w:id="24" w:name="_Hlk48209761"/>
      <w:r>
        <w:rPr>
          <w:i/>
          <w:sz w:val="24"/>
          <w:szCs w:val="24"/>
          <w:lang w:eastAsia="x-none"/>
        </w:rPr>
        <w:t>в помещениях ДВФУ в соответствии с приложением №1 к настоящим техническим требованиям.</w:t>
      </w:r>
      <w:bookmarkEnd w:id="24"/>
    </w:p>
    <w:p w:rsidR="00A611DA" w:rsidRDefault="00A611DA">
      <w:pPr>
        <w:pStyle w:val="10"/>
        <w:keepLines/>
        <w:tabs>
          <w:tab w:val="clear" w:pos="0"/>
        </w:tabs>
        <w:ind w:left="357" w:firstLine="0"/>
        <w:rPr>
          <w:iCs/>
          <w:caps/>
          <w:lang w:val="ru-RU"/>
        </w:rPr>
      </w:pPr>
    </w:p>
    <w:p w:rsidR="00A611DA" w:rsidRDefault="00A611DA">
      <w:pPr>
        <w:pStyle w:val="10"/>
        <w:keepLines/>
        <w:ind w:left="0" w:firstLine="0"/>
        <w:jc w:val="center"/>
      </w:pPr>
    </w:p>
    <w:p w:rsidR="00A611DA" w:rsidRDefault="00A30B44">
      <w:pPr>
        <w:pStyle w:val="31"/>
        <w:numPr>
          <w:ilvl w:val="1"/>
          <w:numId w:val="3"/>
        </w:numPr>
      </w:pPr>
      <w:bookmarkStart w:id="25" w:name="__RefHeading___Toc18003_1029536897"/>
      <w:bookmarkStart w:id="26" w:name="_Toc54646405"/>
      <w:bookmarkEnd w:id="25"/>
      <w:r>
        <w:rPr>
          <w:lang w:val="ru-RU"/>
        </w:rPr>
        <w:t xml:space="preserve">Требования к видам и объему </w:t>
      </w:r>
      <w:bookmarkEnd w:id="26"/>
      <w:r>
        <w:rPr>
          <w:lang w:val="ru-RU"/>
        </w:rPr>
        <w:t>услуг</w:t>
      </w:r>
    </w:p>
    <w:p w:rsidR="00A611DA" w:rsidRDefault="00A30B44">
      <w:pPr>
        <w:pStyle w:val="10"/>
        <w:keepLines/>
        <w:numPr>
          <w:ilvl w:val="1"/>
          <w:numId w:val="3"/>
        </w:numPr>
        <w:tabs>
          <w:tab w:val="clear" w:pos="0"/>
        </w:tabs>
        <w:spacing w:before="240"/>
        <w:rPr>
          <w:sz w:val="24"/>
          <w:szCs w:val="24"/>
          <w:lang w:val="ru-RU"/>
        </w:rPr>
      </w:pPr>
      <w:bookmarkStart w:id="27" w:name="__RefHeading___Toc18005_1029536897"/>
      <w:bookmarkStart w:id="28" w:name="_Toc51339695"/>
      <w:bookmarkStart w:id="29" w:name="_Toc54646406"/>
      <w:bookmarkEnd w:id="2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8"/>
      <w:r>
        <w:rPr>
          <w:sz w:val="24"/>
          <w:szCs w:val="24"/>
          <w:lang w:val="ru-RU"/>
        </w:rPr>
        <w:t xml:space="preserve">и объем </w:t>
      </w:r>
      <w:bookmarkEnd w:id="29"/>
      <w:r>
        <w:rPr>
          <w:sz w:val="24"/>
          <w:szCs w:val="24"/>
          <w:lang w:val="ru-RU"/>
        </w:rPr>
        <w:t>оказываемых услуг</w:t>
      </w:r>
    </w:p>
    <w:tbl>
      <w:tblPr>
        <w:tblW w:w="9754" w:type="dxa"/>
        <w:tblInd w:w="167" w:type="dxa"/>
        <w:tblLayout w:type="fixed"/>
        <w:tblLook w:val="0000" w:firstRow="0" w:lastRow="0" w:firstColumn="0" w:lastColumn="0" w:noHBand="0" w:noVBand="0"/>
      </w:tblPr>
      <w:tblGrid>
        <w:gridCol w:w="1015"/>
        <w:gridCol w:w="5670"/>
        <w:gridCol w:w="1814"/>
        <w:gridCol w:w="1255"/>
      </w:tblGrid>
      <w:tr w:rsidR="00A611DA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611DA" w:rsidRDefault="00A30B4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A611DA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611DA"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pStyle w:val="aff0"/>
              <w:ind w:left="737" w:hanging="79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80B" w:rsidRDefault="0072580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Оказание услуг по техническому обслуживанию источников бесперебойного питания с использованием специализированного программного обеспечения:</w:t>
            </w:r>
          </w:p>
          <w:p w:rsidR="00050C4B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Провер</w:t>
            </w:r>
            <w:r w:rsidR="00050C4B">
              <w:rPr>
                <w:i/>
                <w:sz w:val="24"/>
                <w:szCs w:val="24"/>
              </w:rPr>
              <w:t xml:space="preserve">ка основных режимов работы ИБП (нормальный режим; </w:t>
            </w:r>
            <w:r>
              <w:rPr>
                <w:i/>
                <w:sz w:val="24"/>
                <w:szCs w:val="24"/>
              </w:rPr>
              <w:t>имитация пропадания входного напряжения (проверка ре</w:t>
            </w:r>
            <w:r w:rsidR="00050C4B">
              <w:rPr>
                <w:i/>
                <w:sz w:val="24"/>
                <w:szCs w:val="24"/>
              </w:rPr>
              <w:t xml:space="preserve">жима работы от батарей); </w:t>
            </w:r>
            <w:r>
              <w:rPr>
                <w:i/>
                <w:sz w:val="24"/>
                <w:szCs w:val="24"/>
              </w:rPr>
              <w:t>работа в</w:t>
            </w:r>
            <w:r w:rsidR="00050C4B">
              <w:rPr>
                <w:i/>
                <w:sz w:val="24"/>
                <w:szCs w:val="24"/>
              </w:rPr>
              <w:t xml:space="preserve"> режиме статического байпаса; </w:t>
            </w:r>
            <w:r>
              <w:rPr>
                <w:i/>
                <w:sz w:val="24"/>
                <w:szCs w:val="24"/>
              </w:rPr>
              <w:t>работа в режиме ручного байпаса</w:t>
            </w:r>
            <w:r w:rsidR="00050C4B">
              <w:rPr>
                <w:i/>
                <w:sz w:val="24"/>
                <w:szCs w:val="24"/>
              </w:rPr>
              <w:t>)</w:t>
            </w:r>
            <w:r>
              <w:rPr>
                <w:i/>
                <w:sz w:val="24"/>
                <w:szCs w:val="24"/>
              </w:rPr>
              <w:t xml:space="preserve">; </w:t>
            </w:r>
          </w:p>
          <w:p w:rsidR="00A611DA" w:rsidRDefault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="00A30B44">
              <w:rPr>
                <w:i/>
                <w:sz w:val="24"/>
                <w:szCs w:val="24"/>
              </w:rPr>
              <w:t xml:space="preserve">Контроль затяжки болтовых соединений отходящих и приходящих линий на ИБП, в </w:t>
            </w:r>
            <w:proofErr w:type="spellStart"/>
            <w:r w:rsidR="00A30B44">
              <w:rPr>
                <w:i/>
                <w:sz w:val="24"/>
                <w:szCs w:val="24"/>
              </w:rPr>
              <w:t>т.ч</w:t>
            </w:r>
            <w:proofErr w:type="spellEnd"/>
            <w:r w:rsidR="00A30B44">
              <w:rPr>
                <w:i/>
                <w:sz w:val="24"/>
                <w:szCs w:val="24"/>
              </w:rPr>
              <w:t xml:space="preserve">. от выключателей/переключателей шкафов аккумуляторных батарей и </w:t>
            </w:r>
            <w:proofErr w:type="spellStart"/>
            <w:r w:rsidR="00A30B44">
              <w:rPr>
                <w:i/>
                <w:sz w:val="24"/>
                <w:szCs w:val="24"/>
              </w:rPr>
              <w:t>борнов</w:t>
            </w:r>
            <w:proofErr w:type="spellEnd"/>
            <w:r w:rsidR="00A30B44">
              <w:rPr>
                <w:i/>
                <w:sz w:val="24"/>
                <w:szCs w:val="24"/>
              </w:rPr>
              <w:t xml:space="preserve"> с пере</w:t>
            </w:r>
            <w:r>
              <w:rPr>
                <w:i/>
                <w:sz w:val="24"/>
                <w:szCs w:val="24"/>
              </w:rPr>
              <w:t>мычками аккумуляторных батарей;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Диагностирование кодов неисправности ИБП и устранение причин их возникновения при возможности (без замены элементов);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Проверка работы системы сигнализации и мониторинга;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Измерение входных и выходных параметров ИБП;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Сравнение результатов измерений с </w:t>
            </w:r>
            <w:proofErr w:type="spellStart"/>
            <w:r>
              <w:rPr>
                <w:i/>
                <w:sz w:val="24"/>
                <w:szCs w:val="24"/>
              </w:rPr>
              <w:t>индикацией,выдаваемой</w:t>
            </w:r>
            <w:proofErr w:type="spellEnd"/>
            <w:r>
              <w:rPr>
                <w:i/>
                <w:sz w:val="24"/>
                <w:szCs w:val="24"/>
              </w:rPr>
              <w:t xml:space="preserve"> дисплеем ИБП и другими системами мониторинга;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Калибровка параметров, измеряемых ИБП (при необходимости);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Проведение регламентных работ по техническому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обслуживанию, в объеме и по срокам регламентирующими заводами производителями ИБП (без замены элементов);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Диагностирование кодов неисправности ИБП и устранение причин их возникновения при возможности (без замены элементов);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Формирование и согласование с Заказчиком дефектной ведомости и объема поставки оборудования и запасных частей, инструментов и принадлежностей (далее – ЗИП) для устранения </w:t>
            </w:r>
            <w:r>
              <w:rPr>
                <w:i/>
                <w:sz w:val="24"/>
                <w:szCs w:val="24"/>
              </w:rPr>
              <w:lastRenderedPageBreak/>
              <w:t>выявленных неисправностей и регламентной замены элементов;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Приобретение запасных комплектующих, необходимых для аварийно-восстановительных работ, перечень комплектующих согласовать Заказчиком;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Оформление протокола (акта) проведения сервисного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Обслуживания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Составление отчета для Заказчика о выполненных работах с рекомендациями по дальнейшей эксплуатации.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-Регламентная замена узлов и элементов ИБП указанных в приложении. Перечень заменяемых элементов и ИБП Материалы поставляет Исполнитель согласно </w:t>
            </w:r>
            <w:r w:rsidR="0072580B">
              <w:rPr>
                <w:b/>
                <w:bCs/>
                <w:i/>
                <w:sz w:val="24"/>
                <w:szCs w:val="24"/>
              </w:rPr>
              <w:t>Приложения №</w:t>
            </w:r>
            <w:r>
              <w:rPr>
                <w:b/>
                <w:bCs/>
                <w:i/>
                <w:sz w:val="24"/>
                <w:szCs w:val="24"/>
              </w:rPr>
              <w:t>2;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Ремонт (замена) ИБП </w:t>
            </w:r>
            <w:proofErr w:type="spellStart"/>
            <w:r>
              <w:rPr>
                <w:i/>
                <w:sz w:val="24"/>
                <w:szCs w:val="24"/>
              </w:rPr>
              <w:t>Socomec</w:t>
            </w:r>
            <w:proofErr w:type="spellEnd"/>
            <w:r>
              <w:rPr>
                <w:i/>
                <w:sz w:val="24"/>
                <w:szCs w:val="24"/>
              </w:rPr>
              <w:t xml:space="preserve"> MASTERYS BC, 15 </w:t>
            </w:r>
            <w:proofErr w:type="spellStart"/>
            <w:r>
              <w:rPr>
                <w:i/>
                <w:sz w:val="24"/>
                <w:szCs w:val="24"/>
              </w:rPr>
              <w:t>кВА</w:t>
            </w:r>
            <w:proofErr w:type="spellEnd"/>
            <w:r>
              <w:rPr>
                <w:i/>
                <w:sz w:val="24"/>
                <w:szCs w:val="24"/>
              </w:rPr>
              <w:t xml:space="preserve"> — 2 шт. (с/н: P252446001, с/н: P254450001)</w:t>
            </w:r>
          </w:p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Доукомплектование ИБП </w:t>
            </w:r>
            <w:proofErr w:type="spellStart"/>
            <w:r>
              <w:rPr>
                <w:i/>
                <w:sz w:val="24"/>
                <w:szCs w:val="24"/>
              </w:rPr>
              <w:t>Socomec</w:t>
            </w:r>
            <w:proofErr w:type="spellEnd"/>
            <w:r>
              <w:rPr>
                <w:i/>
                <w:sz w:val="24"/>
                <w:szCs w:val="24"/>
              </w:rPr>
              <w:t xml:space="preserve"> MASTERYS BC, 15 </w:t>
            </w:r>
            <w:proofErr w:type="spellStart"/>
            <w:r>
              <w:rPr>
                <w:i/>
                <w:sz w:val="24"/>
                <w:szCs w:val="24"/>
              </w:rPr>
              <w:t>кВА</w:t>
            </w:r>
            <w:proofErr w:type="spellEnd"/>
            <w:r>
              <w:rPr>
                <w:i/>
                <w:sz w:val="24"/>
                <w:szCs w:val="24"/>
              </w:rPr>
              <w:t xml:space="preserve"> аккумуляторными батареями (80 шт. типа HRL 9/7-12);</w:t>
            </w:r>
          </w:p>
          <w:p w:rsidR="00A611DA" w:rsidRDefault="00A30B44" w:rsidP="007258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Установка комплекта аккумуляторных батарей на ИБП </w:t>
            </w:r>
            <w:proofErr w:type="spellStart"/>
            <w:r>
              <w:rPr>
                <w:i/>
                <w:iCs/>
                <w:sz w:val="24"/>
                <w:szCs w:val="24"/>
              </w:rPr>
              <w:t>Socomec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MASTERYS BC, 30 </w:t>
            </w:r>
            <w:proofErr w:type="spellStart"/>
            <w:r>
              <w:rPr>
                <w:i/>
                <w:iCs/>
                <w:sz w:val="24"/>
                <w:szCs w:val="24"/>
              </w:rPr>
              <w:t>кВА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(80</w:t>
            </w:r>
            <w:r w:rsidR="0072580B">
              <w:rPr>
                <w:i/>
                <w:iCs/>
                <w:sz w:val="24"/>
                <w:szCs w:val="24"/>
              </w:rPr>
              <w:t xml:space="preserve"> шт. типа BPS 26-12).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A611DA" w:rsidRDefault="00A611DA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A611DA" w:rsidRDefault="00A30B4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Услуга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spacing w:before="171" w:after="171"/>
              <w:jc w:val="center"/>
              <w:rPr>
                <w:i/>
                <w:iCs/>
                <w:sz w:val="20"/>
                <w:szCs w:val="20"/>
              </w:rPr>
            </w:pPr>
          </w:p>
          <w:p w:rsidR="00A611DA" w:rsidRDefault="00A30B44">
            <w:pPr>
              <w:spacing w:before="171" w:after="171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1 </w:t>
            </w:r>
            <w:proofErr w:type="spellStart"/>
            <w:r>
              <w:rPr>
                <w:i/>
                <w:iCs/>
                <w:sz w:val="20"/>
                <w:szCs w:val="20"/>
              </w:rPr>
              <w:t>шт</w:t>
            </w:r>
            <w:proofErr w:type="spellEnd"/>
          </w:p>
        </w:tc>
      </w:tr>
    </w:tbl>
    <w:p w:rsidR="00A611DA" w:rsidRDefault="00A611DA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A611DA" w:rsidRDefault="00A30B44">
      <w:pPr>
        <w:pStyle w:val="31"/>
        <w:numPr>
          <w:ilvl w:val="1"/>
          <w:numId w:val="3"/>
        </w:numPr>
        <w:rPr>
          <w:lang w:val="ru-RU"/>
        </w:rPr>
      </w:pPr>
      <w:bookmarkStart w:id="30" w:name="__RefHeading___Toc18007_1029536897"/>
      <w:bookmarkStart w:id="31" w:name="_Toc51339696"/>
      <w:bookmarkStart w:id="32" w:name="_Toc54646407"/>
      <w:bookmarkEnd w:id="30"/>
      <w:r>
        <w:rPr>
          <w:lang w:val="ru-RU"/>
        </w:rPr>
        <w:t xml:space="preserve">Требования </w:t>
      </w:r>
      <w:bookmarkEnd w:id="31"/>
      <w:r>
        <w:rPr>
          <w:lang w:val="ru-RU"/>
        </w:rPr>
        <w:t xml:space="preserve">к срокам </w:t>
      </w:r>
      <w:bookmarkEnd w:id="32"/>
      <w:r>
        <w:rPr>
          <w:lang w:val="ru-RU"/>
        </w:rPr>
        <w:t>оказания услуг</w:t>
      </w:r>
    </w:p>
    <w:p w:rsidR="00A611DA" w:rsidRDefault="00A30B44">
      <w:pPr>
        <w:pStyle w:val="10"/>
        <w:keepLines/>
        <w:numPr>
          <w:ilvl w:val="1"/>
          <w:numId w:val="3"/>
        </w:numPr>
        <w:tabs>
          <w:tab w:val="clear" w:pos="0"/>
        </w:tabs>
        <w:spacing w:before="240"/>
        <w:rPr>
          <w:sz w:val="24"/>
          <w:szCs w:val="24"/>
          <w:lang w:val="ru-RU"/>
        </w:rPr>
      </w:pPr>
      <w:bookmarkStart w:id="33" w:name="__RefHeading___Toc18009_1029536897"/>
      <w:bookmarkStart w:id="34" w:name="_Toc50125126"/>
      <w:bookmarkStart w:id="35" w:name="_Toc54646408"/>
      <w:bookmarkStart w:id="36" w:name="_Toc51339697"/>
      <w:bookmarkStart w:id="37" w:name="_Toc50125127"/>
      <w:bookmarkEnd w:id="33"/>
      <w:bookmarkEnd w:id="3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8" w:name="_Hlk50465284"/>
      <w:r>
        <w:rPr>
          <w:sz w:val="24"/>
          <w:szCs w:val="24"/>
        </w:rPr>
        <w:t xml:space="preserve">Требования по срокам </w:t>
      </w:r>
      <w:bookmarkEnd w:id="35"/>
      <w:bookmarkEnd w:id="36"/>
      <w:bookmarkEnd w:id="37"/>
      <w:bookmarkEnd w:id="38"/>
      <w:r>
        <w:rPr>
          <w:sz w:val="24"/>
          <w:szCs w:val="24"/>
          <w:lang w:val="ru-RU"/>
        </w:rPr>
        <w:t>оказания услуг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850"/>
        <w:gridCol w:w="4590"/>
        <w:gridCol w:w="1870"/>
        <w:gridCol w:w="2466"/>
      </w:tblGrid>
      <w:tr w:rsidR="00A611D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A611D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pStyle w:val="affff1"/>
              <w:keepNext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pStyle w:val="affff1"/>
              <w:keepNext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39" w:name="_Toc46743510"/>
            <w:bookmarkEnd w:id="39"/>
          </w:p>
        </w:tc>
      </w:tr>
      <w:tr w:rsidR="00A611DA">
        <w:trPr>
          <w:trHeight w:val="37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8"/>
              </w:numPr>
              <w:jc w:val="center"/>
              <w:rPr>
                <w:i/>
                <w:iCs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rPr>
                <w:i/>
                <w:iCs/>
                <w:sz w:val="24"/>
                <w:szCs w:val="24"/>
              </w:rPr>
            </w:pP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Оказание услуг по техническому обслуживанию источников бесперебойного питания с использованием специализированного программного обеспечения: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Проверка основных режимов работы ИБП (нормальный режим; имитация пропадания входного напряжения (проверка режима работы от батарей); работа в режиме статического байпаса; работа в режиме ручного байпаса); 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Контроль затяжки болтовых соединений отходящих и приходящих линий на ИБП, в </w:t>
            </w:r>
            <w:proofErr w:type="spellStart"/>
            <w:r>
              <w:rPr>
                <w:i/>
                <w:sz w:val="24"/>
                <w:szCs w:val="24"/>
              </w:rPr>
              <w:t>т.ч</w:t>
            </w:r>
            <w:proofErr w:type="spellEnd"/>
            <w:r>
              <w:rPr>
                <w:i/>
                <w:sz w:val="24"/>
                <w:szCs w:val="24"/>
              </w:rPr>
              <w:t xml:space="preserve">. от выключателей/переключателей шкафов </w:t>
            </w:r>
            <w:r>
              <w:rPr>
                <w:i/>
                <w:sz w:val="24"/>
                <w:szCs w:val="24"/>
              </w:rPr>
              <w:lastRenderedPageBreak/>
              <w:t xml:space="preserve">аккумуляторных батарей и </w:t>
            </w:r>
            <w:proofErr w:type="spellStart"/>
            <w:r>
              <w:rPr>
                <w:i/>
                <w:sz w:val="24"/>
                <w:szCs w:val="24"/>
              </w:rPr>
              <w:t>борнов</w:t>
            </w:r>
            <w:proofErr w:type="spellEnd"/>
            <w:r>
              <w:rPr>
                <w:i/>
                <w:sz w:val="24"/>
                <w:szCs w:val="24"/>
              </w:rPr>
              <w:t xml:space="preserve"> с перемычками аккумуляторных батарей;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Диагностирование кодов неисправности ИБП и устранение причин их возникновения при возможности (без замены элементов);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Проверка работы системы сигнализации и мониторинга;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Измерение входных и выходных параметров ИБП;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Сравнение результатов измерений с </w:t>
            </w:r>
            <w:proofErr w:type="spellStart"/>
            <w:r>
              <w:rPr>
                <w:i/>
                <w:sz w:val="24"/>
                <w:szCs w:val="24"/>
              </w:rPr>
              <w:t>индикацией,выдаваемой</w:t>
            </w:r>
            <w:proofErr w:type="spellEnd"/>
            <w:r>
              <w:rPr>
                <w:i/>
                <w:sz w:val="24"/>
                <w:szCs w:val="24"/>
              </w:rPr>
              <w:t xml:space="preserve"> дисплеем ИБП и другими системами мониторинга;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Калибровка параметров, измеряемых ИБП (при необходимости);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Проведение регламентных работ по техническому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обслуживанию, в объеме и по срокам регламентирующими заводами производителями ИБП (без замены элементов);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Диагностирование кодов неисправности ИБП и устранение причин их возникновения при возможности (без замены элементов);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Формирование и согласование с Заказчиком дефектной ведомости и объема поставки оборудования и запасных частей, инструментов и принадлежностей (далее – ЗИП) для устранения выявленных неисправностей и регламентной замены элементов;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Приобретение запасных комплектующих, необходимых для аварийно-восстановительных работ, перечень комплектующих согласовать Заказчиком;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Оформление протокола (акта) проведения сервисного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Обслуживания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Составление отчета для Заказчика о выполненных работах с рекомендациями по дальнейшей эксплуатации.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-Регламентная замена узлов и элементов ИБП указанных в приложении. Перечень заменяемых элементов и ИБП Материалы поставляет Исполнитель согласно </w:t>
            </w:r>
            <w:r>
              <w:rPr>
                <w:b/>
                <w:bCs/>
                <w:i/>
                <w:sz w:val="24"/>
                <w:szCs w:val="24"/>
              </w:rPr>
              <w:t>Приложения №2;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Ремонт (замена) ИБП </w:t>
            </w:r>
            <w:proofErr w:type="spellStart"/>
            <w:r>
              <w:rPr>
                <w:i/>
                <w:sz w:val="24"/>
                <w:szCs w:val="24"/>
              </w:rPr>
              <w:t>Socomec</w:t>
            </w:r>
            <w:proofErr w:type="spellEnd"/>
            <w:r>
              <w:rPr>
                <w:i/>
                <w:sz w:val="24"/>
                <w:szCs w:val="24"/>
              </w:rPr>
              <w:t xml:space="preserve"> MASTERYS BC, 15 </w:t>
            </w:r>
            <w:proofErr w:type="spellStart"/>
            <w:r>
              <w:rPr>
                <w:i/>
                <w:sz w:val="24"/>
                <w:szCs w:val="24"/>
              </w:rPr>
              <w:t>кВА</w:t>
            </w:r>
            <w:proofErr w:type="spellEnd"/>
            <w:r>
              <w:rPr>
                <w:i/>
                <w:sz w:val="24"/>
                <w:szCs w:val="24"/>
              </w:rPr>
              <w:t xml:space="preserve"> — 2 шт. (с/н: P252446001, с/н: P254450001)</w:t>
            </w:r>
          </w:p>
          <w:p w:rsidR="00050C4B" w:rsidRDefault="00050C4B" w:rsidP="00050C4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- Доукомплектование ИБП </w:t>
            </w:r>
            <w:proofErr w:type="spellStart"/>
            <w:r>
              <w:rPr>
                <w:i/>
                <w:sz w:val="24"/>
                <w:szCs w:val="24"/>
              </w:rPr>
              <w:t>Socomec</w:t>
            </w:r>
            <w:proofErr w:type="spellEnd"/>
            <w:r>
              <w:rPr>
                <w:i/>
                <w:sz w:val="24"/>
                <w:szCs w:val="24"/>
              </w:rPr>
              <w:t xml:space="preserve"> MASTERYS BC, 15 </w:t>
            </w:r>
            <w:proofErr w:type="spellStart"/>
            <w:r>
              <w:rPr>
                <w:i/>
                <w:sz w:val="24"/>
                <w:szCs w:val="24"/>
              </w:rPr>
              <w:t>кВА</w:t>
            </w:r>
            <w:proofErr w:type="spellEnd"/>
            <w:r>
              <w:rPr>
                <w:i/>
                <w:sz w:val="24"/>
                <w:szCs w:val="24"/>
              </w:rPr>
              <w:t xml:space="preserve"> аккумуляторными батареями (80 шт. типа HRL 9/7-12);</w:t>
            </w:r>
          </w:p>
          <w:p w:rsidR="00A611DA" w:rsidRDefault="00050C4B" w:rsidP="00050C4B">
            <w:pPr>
              <w:rPr>
                <w:rFonts w:eastAsia="Calibri"/>
                <w:i/>
                <w:iCs/>
                <w:sz w:val="24"/>
                <w:szCs w:val="24"/>
                <w:lang w:eastAsia="x-none"/>
              </w:rPr>
            </w:pPr>
            <w:r>
              <w:rPr>
                <w:i/>
                <w:iCs/>
                <w:sz w:val="24"/>
                <w:szCs w:val="24"/>
              </w:rPr>
              <w:t xml:space="preserve">- Установка комплекта аккумуляторных батарей на ИБП </w:t>
            </w:r>
            <w:proofErr w:type="spellStart"/>
            <w:r>
              <w:rPr>
                <w:i/>
                <w:iCs/>
                <w:sz w:val="24"/>
                <w:szCs w:val="24"/>
              </w:rPr>
              <w:t>Socomec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MASTERYS BC, 30 </w:t>
            </w:r>
            <w:proofErr w:type="spellStart"/>
            <w:r>
              <w:rPr>
                <w:i/>
                <w:iCs/>
                <w:sz w:val="24"/>
                <w:szCs w:val="24"/>
              </w:rPr>
              <w:t>кВА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(80 шт. типа BPS 26-12).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 даты заключения договора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050C4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 позднее 25</w:t>
            </w:r>
            <w:r w:rsidR="00A30B44">
              <w:rPr>
                <w:i/>
                <w:iCs/>
                <w:sz w:val="24"/>
                <w:szCs w:val="24"/>
              </w:rPr>
              <w:t>.</w:t>
            </w:r>
            <w:r w:rsidR="00A30B44">
              <w:rPr>
                <w:i/>
                <w:iCs/>
                <w:sz w:val="24"/>
                <w:szCs w:val="24"/>
                <w:lang w:val="en-US"/>
              </w:rPr>
              <w:t>08</w:t>
            </w:r>
            <w:r w:rsidR="00A30B44">
              <w:rPr>
                <w:i/>
                <w:iCs/>
                <w:sz w:val="24"/>
                <w:szCs w:val="24"/>
              </w:rPr>
              <w:t xml:space="preserve">.2026 г. </w:t>
            </w:r>
          </w:p>
        </w:tc>
      </w:tr>
    </w:tbl>
    <w:p w:rsidR="00A611DA" w:rsidRDefault="00A611DA">
      <w:pPr>
        <w:sectPr w:rsidR="00A611DA">
          <w:headerReference w:type="even" r:id="rId7"/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A611DA" w:rsidRDefault="00A30B44">
      <w:pPr>
        <w:pStyle w:val="4"/>
        <w:ind w:left="0" w:firstLine="0"/>
      </w:pPr>
      <w:bookmarkStart w:id="40" w:name="__RefHeading___Toc18011_1029536897"/>
      <w:bookmarkStart w:id="41" w:name="_Toc51339698"/>
      <w:bookmarkStart w:id="42" w:name="_Toc54646410"/>
      <w:bookmarkEnd w:id="40"/>
      <w:r>
        <w:lastRenderedPageBreak/>
        <w:t xml:space="preserve">Требования к </w:t>
      </w:r>
      <w:r>
        <w:rPr>
          <w:lang w:val="ru-RU"/>
        </w:rPr>
        <w:t>качеству услуг</w:t>
      </w:r>
    </w:p>
    <w:p w:rsidR="00A611DA" w:rsidRDefault="00A30B44">
      <w:pPr>
        <w:pStyle w:val="10"/>
        <w:keepLines/>
        <w:numPr>
          <w:ilvl w:val="1"/>
          <w:numId w:val="3"/>
        </w:numPr>
        <w:tabs>
          <w:tab w:val="clear" w:pos="0"/>
        </w:tabs>
        <w:spacing w:before="240"/>
        <w:rPr>
          <w:sz w:val="24"/>
          <w:szCs w:val="24"/>
        </w:rPr>
      </w:pPr>
      <w:bookmarkStart w:id="43" w:name="__RefHeading___Toc18013_1029536897"/>
      <w:bookmarkEnd w:id="43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1"/>
      <w:r>
        <w:rPr>
          <w:sz w:val="24"/>
          <w:szCs w:val="24"/>
          <w:lang w:val="ru-RU"/>
        </w:rPr>
        <w:t xml:space="preserve">качеству </w:t>
      </w:r>
      <w:bookmarkEnd w:id="42"/>
      <w:r>
        <w:rPr>
          <w:sz w:val="24"/>
          <w:szCs w:val="24"/>
          <w:lang w:val="ru-RU"/>
        </w:rPr>
        <w:t>услуг</w:t>
      </w:r>
    </w:p>
    <w:tbl>
      <w:tblPr>
        <w:tblW w:w="1502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68"/>
        <w:gridCol w:w="1851"/>
        <w:gridCol w:w="4418"/>
        <w:gridCol w:w="2718"/>
        <w:gridCol w:w="2607"/>
        <w:gridCol w:w="2564"/>
      </w:tblGrid>
      <w:tr w:rsidR="00A611DA"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A611DA"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/>
        </w:tc>
        <w:tc>
          <w:tcPr>
            <w:tcW w:w="1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/>
        </w:tc>
        <w:tc>
          <w:tcPr>
            <w:tcW w:w="4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/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/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611DA">
        <w:trPr>
          <w:trHeight w:val="7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pStyle w:val="aff0"/>
              <w:numPr>
                <w:ilvl w:val="0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rPr>
          <w:trHeight w:val="6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A611DA">
        <w:trPr>
          <w:trHeight w:val="506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Услуги оказываются в соответствии с перечнем </w:t>
            </w:r>
          </w:p>
          <w:p w:rsidR="00A611DA" w:rsidRDefault="00A30B44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(таблица 2)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rPr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459"/>
              </w:tabs>
              <w:ind w:left="175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Для обеспечения безопасного выполнения работ исполнителя обязан руководствоваться требованиями НТД;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t xml:space="preserve">-СТО РусГидро 02.01.62-2021. </w:t>
            </w:r>
            <w:r>
              <w:rPr>
                <w:i/>
                <w:sz w:val="24"/>
                <w:szCs w:val="24"/>
              </w:rPr>
              <w:t>Гидроэлектростанции. Ремонт и техническое обслуживание оборудования, зданий и сооружений. Организация производственных процессов. Нормы и требования;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bCs/>
                <w:i/>
                <w:sz w:val="24"/>
                <w:szCs w:val="24"/>
              </w:rPr>
              <w:t xml:space="preserve"> - Приказ Минтруда России от 15.12.2020 N 903н </w:t>
            </w:r>
            <w:r>
              <w:rPr>
                <w:bCs/>
                <w:i/>
                <w:sz w:val="24"/>
                <w:szCs w:val="24"/>
              </w:rPr>
              <w:t>"Об утверждении Правил по охране труда при эксплуатации электроустановок"</w:t>
            </w:r>
          </w:p>
          <w:p w:rsidR="00A611DA" w:rsidRDefault="00A30B44">
            <w:pPr>
              <w:tabs>
                <w:tab w:val="left" w:pos="805"/>
              </w:tabs>
              <w:ind w:left="320"/>
              <w:jc w:val="both"/>
            </w:pPr>
            <w:r>
              <w:rPr>
                <w:b/>
                <w:bCs/>
                <w:i/>
                <w:sz w:val="24"/>
                <w:szCs w:val="24"/>
              </w:rPr>
              <w:t xml:space="preserve">- Приказ Минтруда России от 27.11.2020 N 833н </w:t>
            </w:r>
            <w:r>
              <w:rPr>
                <w:bCs/>
                <w:i/>
                <w:sz w:val="24"/>
                <w:szCs w:val="24"/>
              </w:rPr>
              <w:t>"</w:t>
            </w:r>
            <w:r>
              <w:rPr>
                <w:i/>
                <w:sz w:val="24"/>
                <w:szCs w:val="24"/>
              </w:rPr>
              <w:t>Правил по охране труда при размещении, монтаже, техническом обслуживании и ремонте технологического оборудования</w:t>
            </w:r>
            <w:r>
              <w:rPr>
                <w:bCs/>
                <w:i/>
                <w:sz w:val="24"/>
                <w:szCs w:val="24"/>
              </w:rPr>
              <w:t>";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t>- Приказ №782н от 16 ноября 2020 г.</w:t>
            </w:r>
            <w:r>
              <w:rPr>
                <w:i/>
                <w:sz w:val="24"/>
                <w:szCs w:val="24"/>
              </w:rPr>
              <w:t xml:space="preserve"> «Об утверждении Правил по охране труда при работе на высоте»;</w:t>
            </w:r>
          </w:p>
          <w:p w:rsidR="00A611DA" w:rsidRDefault="00A30B44">
            <w:pPr>
              <w:tabs>
                <w:tab w:val="left" w:pos="805"/>
              </w:tabs>
              <w:jc w:val="both"/>
            </w:pPr>
            <w:r>
              <w:rPr>
                <w:b/>
                <w:i/>
                <w:sz w:val="24"/>
                <w:szCs w:val="24"/>
              </w:rPr>
              <w:t xml:space="preserve"> - Приказ Минтруда России от 27.11.2020 г. №835н. </w:t>
            </w:r>
            <w:r>
              <w:rPr>
                <w:i/>
                <w:sz w:val="24"/>
                <w:szCs w:val="24"/>
              </w:rPr>
              <w:t>«Об утверждении Правил по охране труда при работе с инструментом и приспособлениями»;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lastRenderedPageBreak/>
              <w:t>- Постановление Правительства Российской Федерации от 16 сентября 2020 г. N 1479 "</w:t>
            </w:r>
            <w:r>
              <w:rPr>
                <w:i/>
                <w:sz w:val="24"/>
                <w:szCs w:val="24"/>
              </w:rPr>
              <w:t xml:space="preserve">О противопожарном режиме" 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t>- Приказ Министерства здравоохранения и социального развития РФ от 4 мая 2012 г. N 477н</w:t>
            </w:r>
            <w:r>
              <w:rPr>
                <w:i/>
                <w:sz w:val="24"/>
                <w:szCs w:val="24"/>
              </w:rPr>
              <w:t xml:space="preserve"> "Об утверждении перечня состояний, при которых оказывается первая помощь, и перечня мероприятий по оказанию первой помощи"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t>- Федеральный закон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№ 7-ФЗ</w:t>
            </w:r>
            <w:r>
              <w:rPr>
                <w:i/>
                <w:sz w:val="24"/>
                <w:szCs w:val="24"/>
              </w:rPr>
              <w:t xml:space="preserve"> от 10.01.2002 г. «Об охране окружающей среды»,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t>- Федеральный закон</w:t>
            </w:r>
            <w:r>
              <w:rPr>
                <w:i/>
                <w:sz w:val="24"/>
                <w:szCs w:val="24"/>
              </w:rPr>
              <w:t xml:space="preserve"> № 96-ФЗ от 04.05.1999 г. «Об охране атмосферного воздуха», </w:t>
            </w:r>
          </w:p>
          <w:p w:rsidR="00A611DA" w:rsidRDefault="00A30B44">
            <w:pPr>
              <w:tabs>
                <w:tab w:val="left" w:pos="805"/>
              </w:tabs>
              <w:ind w:left="317"/>
              <w:jc w:val="both"/>
            </w:pPr>
            <w:r>
              <w:rPr>
                <w:b/>
                <w:i/>
                <w:sz w:val="24"/>
                <w:szCs w:val="24"/>
              </w:rPr>
              <w:t>- Федеральный закон</w:t>
            </w:r>
            <w:r>
              <w:rPr>
                <w:i/>
                <w:sz w:val="24"/>
                <w:szCs w:val="24"/>
              </w:rPr>
              <w:t xml:space="preserve"> № 52-ФЗ от 30.03.1999 г. «О санитарно-эпидемиологическом благополучии населения».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rPr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способам оказания услуг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805"/>
              </w:tabs>
              <w:ind w:left="2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 5 дней до начала оказания услуг исполнитель предоставляет заказчику приказ о предоставлении прав своему персоналу согласно:</w:t>
            </w:r>
          </w:p>
          <w:p w:rsidR="00A611DA" w:rsidRDefault="00A30B44">
            <w:pPr>
              <w:tabs>
                <w:tab w:val="left" w:pos="805"/>
              </w:tabs>
              <w:ind w:left="21"/>
              <w:jc w:val="both"/>
            </w:pP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</w:rPr>
              <w:t xml:space="preserve">- Приказ Минтруда России от 15.12.2020 N 903н </w:t>
            </w:r>
            <w:r>
              <w:rPr>
                <w:bCs/>
                <w:i/>
                <w:sz w:val="24"/>
                <w:szCs w:val="24"/>
              </w:rPr>
              <w:t>"Об утверждении Правил по охране труда при эксплуатации электроустановок"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805"/>
              </w:tabs>
              <w:ind w:left="2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Для организации пропускного режима на объекты исполнитель предоставляет список сотрудников необходимых для оказания услуг.</w:t>
            </w:r>
          </w:p>
        </w:tc>
        <w:tc>
          <w:tcPr>
            <w:tcW w:w="2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805"/>
              </w:tabs>
              <w:ind w:left="21"/>
              <w:jc w:val="both"/>
            </w:pPr>
            <w:r>
              <w:rPr>
                <w:i/>
                <w:sz w:val="24"/>
                <w:szCs w:val="24"/>
              </w:rPr>
              <w:t>Все инструменты и приспособления, необходимые для оказания услуг, включая средства индивидуальной защиты, приобретаются исполнителем самостоятельно за счет собственных средств, должны быть проверены, испытаны и быть годными к использованию в соответствии с:</w:t>
            </w:r>
          </w:p>
          <w:p w:rsidR="00A611DA" w:rsidRDefault="00A30B44">
            <w:pPr>
              <w:tabs>
                <w:tab w:val="left" w:pos="805"/>
              </w:tabs>
              <w:ind w:left="21"/>
              <w:jc w:val="both"/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- Приказ Минтруда России от 27.11.2020 г. №835н. </w:t>
            </w:r>
            <w:r>
              <w:rPr>
                <w:i/>
                <w:sz w:val="24"/>
                <w:szCs w:val="24"/>
              </w:rPr>
              <w:t>«Об утверждении Правил по охране труда при работе с инструментом и приспособлениями»;</w:t>
            </w:r>
          </w:p>
          <w:p w:rsidR="00A611DA" w:rsidRDefault="00A30B4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Приказ </w:t>
            </w:r>
            <w:proofErr w:type="spellStart"/>
            <w:r>
              <w:rPr>
                <w:i/>
                <w:sz w:val="24"/>
                <w:szCs w:val="24"/>
              </w:rPr>
              <w:t>Минздравсоцразвития</w:t>
            </w:r>
            <w:proofErr w:type="spellEnd"/>
            <w:r>
              <w:rPr>
                <w:i/>
                <w:sz w:val="24"/>
                <w:szCs w:val="24"/>
              </w:rPr>
              <w:t xml:space="preserve"> России от 01.06.2009 № 290н.</w:t>
            </w:r>
          </w:p>
          <w:p w:rsidR="00A611DA" w:rsidRDefault="00A30B44">
            <w:pPr>
              <w:jc w:val="both"/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« Об утверждении Межотраслевых Правил обеспечения работника специальной одеждой, специальной обувью и другими средствами индивидуальной защиты.»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459"/>
              </w:tabs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Исполнитель своими силами и за свой счёт обеспечивает закупку, приемку, транспортировку, разгрузку и складирование прибывающих на объект материалов, несет ответственность за их сохранность.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rPr>
          <w:trHeight w:val="415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i/>
                <w:sz w:val="24"/>
                <w:szCs w:val="24"/>
              </w:rPr>
              <w:t xml:space="preserve">Исполнитель сам определяет количественный состав бригады, необходимый для выполнения всего комплекса работ. В состав бригады должен включать руководителя работ с группой по электробезопасности не ниже </w:t>
            </w:r>
            <w:r>
              <w:rPr>
                <w:i/>
                <w:sz w:val="24"/>
                <w:szCs w:val="24"/>
                <w:lang w:val="en-US"/>
              </w:rPr>
              <w:t>III</w:t>
            </w:r>
            <w:r>
              <w:rPr>
                <w:i/>
                <w:sz w:val="24"/>
                <w:szCs w:val="24"/>
              </w:rPr>
              <w:t xml:space="preserve">; производителя работ с группой по электробезопасности не ниже </w:t>
            </w:r>
            <w:r>
              <w:rPr>
                <w:i/>
                <w:sz w:val="24"/>
                <w:szCs w:val="24"/>
                <w:lang w:val="en-US"/>
              </w:rPr>
              <w:t>III</w:t>
            </w:r>
            <w:r>
              <w:rPr>
                <w:i/>
                <w:sz w:val="24"/>
                <w:szCs w:val="24"/>
              </w:rPr>
              <w:t>;</w:t>
            </w:r>
          </w:p>
          <w:p w:rsidR="00A611DA" w:rsidRDefault="00A30B44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i/>
                <w:sz w:val="24"/>
                <w:szCs w:val="24"/>
              </w:rPr>
              <w:t xml:space="preserve">Члены бригады работ с группой по электробезопасности не ниже </w:t>
            </w:r>
            <w:r>
              <w:rPr>
                <w:i/>
                <w:sz w:val="24"/>
                <w:szCs w:val="24"/>
                <w:lang w:val="en-US"/>
              </w:rPr>
              <w:t>II</w:t>
            </w:r>
            <w:r>
              <w:rPr>
                <w:i/>
                <w:sz w:val="24"/>
                <w:szCs w:val="24"/>
              </w:rPr>
              <w:t>;</w:t>
            </w:r>
          </w:p>
          <w:p w:rsidR="00A611DA" w:rsidRDefault="00A30B44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До начала проведения работ в рамках исполнения договора после его заключения Исполнитель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(работ на высоте, работ с </w:t>
            </w:r>
            <w:proofErr w:type="spellStart"/>
            <w:r>
              <w:rPr>
                <w:i/>
                <w:iCs/>
                <w:sz w:val="24"/>
                <w:szCs w:val="24"/>
              </w:rPr>
              <w:t>электро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- и </w:t>
            </w:r>
            <w:proofErr w:type="spellStart"/>
            <w:r>
              <w:rPr>
                <w:i/>
                <w:iCs/>
                <w:sz w:val="24"/>
                <w:szCs w:val="24"/>
              </w:rPr>
              <w:t>пневмоинструментом</w:t>
            </w:r>
            <w:proofErr w:type="spellEnd"/>
            <w:r>
              <w:rPr>
                <w:i/>
                <w:iCs/>
                <w:sz w:val="24"/>
                <w:szCs w:val="24"/>
              </w:rPr>
              <w:t>); а также удостоверение на право проведения работ на высоте и в Ограничено Замкнутых Пространствах) (возможно совмещение специальностей)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rPr>
          <w:trHeight w:val="21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30B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Исполнитель должен:</w:t>
            </w:r>
          </w:p>
          <w:p w:rsidR="00A611DA" w:rsidRDefault="00A30B44">
            <w:pPr>
              <w:pStyle w:val="aff0"/>
              <w:numPr>
                <w:ilvl w:val="0"/>
                <w:numId w:val="9"/>
              </w:numPr>
              <w:ind w:left="203" w:hanging="203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соблюдать требования действующего федерального законодательства Российской Федерации, нормативных правовых актов субъектов Российской Федерации,  в </w:t>
            </w:r>
            <w:proofErr w:type="spellStart"/>
            <w:r>
              <w:rPr>
                <w:i/>
                <w:iCs/>
              </w:rPr>
              <w:lastRenderedPageBreak/>
              <w:t>т.ч</w:t>
            </w:r>
            <w:proofErr w:type="spellEnd"/>
            <w:r>
              <w:rPr>
                <w:i/>
                <w:iCs/>
              </w:rPr>
              <w:t xml:space="preserve">. законодательство о недрах, охране окружающей среды, промышленной и пожарной безопасности, охране труда, </w:t>
            </w:r>
            <w:proofErr w:type="spellStart"/>
            <w:r>
              <w:rPr>
                <w:i/>
                <w:iCs/>
              </w:rPr>
              <w:t>энергоэффективности</w:t>
            </w:r>
            <w:proofErr w:type="spellEnd"/>
            <w:r>
              <w:rPr>
                <w:i/>
                <w:iCs/>
              </w:rPr>
              <w:t>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A611DA" w:rsidRDefault="00A30B44">
            <w:pPr>
              <w:pStyle w:val="aff0"/>
              <w:ind w:left="203" w:hanging="182"/>
              <w:jc w:val="both"/>
            </w:pPr>
            <w:r>
              <w:rPr>
                <w:i/>
                <w:iCs/>
              </w:rPr>
              <w:t>2.</w:t>
            </w:r>
            <w:r>
              <w:rPr>
                <w:rFonts w:eastAsia="Times New Roman"/>
                <w:i/>
                <w:iCs/>
              </w:rPr>
              <w:t xml:space="preserve"> направлять на объекты</w:t>
            </w:r>
          </w:p>
          <w:p w:rsidR="00A611DA" w:rsidRDefault="00A30B44">
            <w:pPr>
              <w:pStyle w:val="aff0"/>
              <w:ind w:left="169"/>
              <w:jc w:val="both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A611DA" w:rsidRDefault="00A30B44">
            <w:pPr>
              <w:ind w:left="169" w:hanging="169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3. перед началом работ пройти вводный и первичный инструктаж в службе охране труда заказчика, а так же пройти оценку знаний на соответствие предоставленных прав.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результату услуг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результату услуг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Оказание услуг должны соответствовать </w:t>
            </w:r>
          </w:p>
          <w:p w:rsidR="00A611DA" w:rsidRDefault="00A30B4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требованиям изложенным в приложениях к ТТ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spacing w:before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  <w:r>
              <w:rPr>
                <w:rStyle w:val="aff1"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1789"/>
              </w:tabs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поддержание основных технических параметров ИБП  ПЭС филиала АО «ДРСК» на уровне, соответствующем требованиям НТД.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оказанных услуг</w:t>
            </w:r>
            <w:r>
              <w:rPr>
                <w:rStyle w:val="aff1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Работы принимаются комиссией, состав которой определяет Заказчик.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1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результатам работы комиссии составляется соответствующий акт с приложением документов согласно Приложению № 4 ТТ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В течение всего периода оказания услуг по </w:t>
            </w:r>
            <w:r>
              <w:rPr>
                <w:i/>
                <w:sz w:val="24"/>
                <w:szCs w:val="24"/>
              </w:rPr>
              <w:t xml:space="preserve">техническому обслуживанию ИБП (не менее 12 </w:t>
            </w:r>
            <w:proofErr w:type="spellStart"/>
            <w:r>
              <w:rPr>
                <w:i/>
                <w:sz w:val="24"/>
                <w:szCs w:val="24"/>
              </w:rPr>
              <w:t>мес</w:t>
            </w:r>
            <w:proofErr w:type="spellEnd"/>
            <w:r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tabs>
                <w:tab w:val="left" w:pos="459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В случае повреждения Исполнителем имущества Заказчика в ходе выполнения услуг, не являющегося результатом выполнения услуг по Договору, Исполнитель обязуется устранить возникшие повреждения за свой счет в согласованные с Заказчиком сроки, но не позднее 15 календарных дней с даты подписания Сторонами Акта.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требованиям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0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Исполнителю (и его субподрядчикам) и его обязательствам, влияющим на исполнение договора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611DA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aff0"/>
              <w:numPr>
                <w:ilvl w:val="2"/>
                <w:numId w:val="6"/>
              </w:numPr>
              <w:ind w:left="0" w:firstLine="0"/>
              <w:contextualSpacing w:val="0"/>
              <w:jc w:val="center"/>
            </w:pPr>
          </w:p>
        </w:tc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30B44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случае привлечения к выполнению работ субподрядных организаций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1DA" w:rsidRDefault="00A611DA">
            <w:pPr>
              <w:pStyle w:val="user6"/>
              <w:keepNext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</w:tbl>
    <w:p w:rsidR="00A611DA" w:rsidRDefault="00A611DA">
      <w:pPr>
        <w:sectPr w:rsidR="00A611DA">
          <w:headerReference w:type="even" r:id="rId10"/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A611DA" w:rsidRDefault="00A30B44">
      <w:pPr>
        <w:pStyle w:val="10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44" w:name="__RefHeading___Toc18015_1029536897"/>
      <w:bookmarkStart w:id="45" w:name="_Toc53393312"/>
      <w:bookmarkStart w:id="46" w:name="_Toc54646411"/>
      <w:bookmarkEnd w:id="44"/>
      <w:r>
        <w:rPr>
          <w:lang w:val="ru-RU"/>
        </w:rPr>
        <w:lastRenderedPageBreak/>
        <w:t>Требования к документации по ценообразованию</w:t>
      </w:r>
      <w:bookmarkEnd w:id="45"/>
      <w:r>
        <w:rPr>
          <w:lang w:val="ru-RU"/>
        </w:rPr>
        <w:t xml:space="preserve"> на этапе закупки</w:t>
      </w:r>
      <w:bookmarkEnd w:id="46"/>
    </w:p>
    <w:p w:rsidR="00A611DA" w:rsidRDefault="00A30B44">
      <w:pPr>
        <w:pStyle w:val="10"/>
        <w:keepLines/>
        <w:tabs>
          <w:tab w:val="clear" w:pos="0"/>
          <w:tab w:val="left" w:pos="851"/>
        </w:tabs>
        <w:ind w:left="754" w:firstLine="0"/>
        <w:jc w:val="both"/>
        <w:rPr>
          <w:b w:val="0"/>
          <w:bCs/>
          <w:iCs/>
          <w:lang w:val="ru-RU"/>
        </w:rPr>
      </w:pPr>
      <w:r>
        <w:rPr>
          <w:b w:val="0"/>
          <w:bCs/>
          <w:iCs/>
          <w:lang w:val="ru-RU"/>
        </w:rPr>
        <w:t>2.1.</w:t>
      </w:r>
      <w:r>
        <w:rPr>
          <w:b w:val="0"/>
          <w:bCs/>
          <w:iCs/>
          <w:lang w:val="ru-RU"/>
        </w:rPr>
        <w:tab/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A611DA" w:rsidRDefault="00A30B44">
      <w:pPr>
        <w:pStyle w:val="10"/>
        <w:tabs>
          <w:tab w:val="clear" w:pos="0"/>
          <w:tab w:val="left" w:pos="851"/>
        </w:tabs>
        <w:ind w:left="754" w:firstLine="0"/>
        <w:jc w:val="both"/>
        <w:rPr>
          <w:b w:val="0"/>
          <w:bCs/>
          <w:iCs/>
          <w:lang w:val="ru-RU"/>
        </w:rPr>
      </w:pPr>
      <w:r>
        <w:rPr>
          <w:b w:val="0"/>
          <w:bCs/>
          <w:iCs/>
          <w:lang w:val="ru-RU"/>
        </w:rPr>
        <w:t>2.2.</w:t>
      </w:r>
      <w:r>
        <w:rPr>
          <w:b w:val="0"/>
          <w:bCs/>
          <w:iCs/>
          <w:lang w:val="ru-RU"/>
        </w:rPr>
        <w:tab/>
        <w:t>Дополнительные документы по ценообразованию в состав заявки не включаются.</w:t>
      </w:r>
    </w:p>
    <w:p w:rsidR="00A611DA" w:rsidRDefault="00A30B44">
      <w:pPr>
        <w:pStyle w:val="10"/>
        <w:keepLines/>
        <w:numPr>
          <w:ilvl w:val="0"/>
          <w:numId w:val="3"/>
        </w:numPr>
        <w:spacing w:before="0"/>
        <w:ind w:left="357" w:hanging="357"/>
        <w:jc w:val="center"/>
        <w:rPr>
          <w:iCs/>
          <w:caps/>
        </w:rPr>
      </w:pPr>
      <w:bookmarkStart w:id="47" w:name="__RefHeading___Toc18025_1029536897"/>
      <w:bookmarkStart w:id="48" w:name="_Toc54646413"/>
      <w:bookmarkStart w:id="49" w:name="_Toc46743519"/>
      <w:bookmarkStart w:id="50" w:name="_Toc51339699"/>
      <w:bookmarkEnd w:id="47"/>
      <w:r>
        <w:rPr>
          <w:iCs/>
        </w:rPr>
        <w:t>Приложения</w:t>
      </w:r>
      <w:bookmarkEnd w:id="48"/>
      <w:bookmarkEnd w:id="49"/>
      <w:bookmarkEnd w:id="50"/>
    </w:p>
    <w:p w:rsidR="00A611DA" w:rsidRDefault="00A611DA"/>
    <w:p w:rsidR="00A611DA" w:rsidRDefault="00A611DA">
      <w:pPr>
        <w:tabs>
          <w:tab w:val="left" w:pos="567"/>
        </w:tabs>
        <w:ind w:left="1985" w:hanging="1985"/>
        <w:jc w:val="both"/>
        <w:rPr>
          <w:i/>
          <w:szCs w:val="20"/>
        </w:rPr>
      </w:pPr>
    </w:p>
    <w:p w:rsidR="00A611DA" w:rsidRDefault="00A30B44">
      <w:pPr>
        <w:tabs>
          <w:tab w:val="left" w:pos="567"/>
        </w:tabs>
        <w:ind w:left="1985" w:hanging="1985"/>
        <w:jc w:val="both"/>
        <w:rPr>
          <w:bCs/>
          <w:i/>
          <w:szCs w:val="20"/>
        </w:rPr>
      </w:pPr>
      <w:r>
        <w:rPr>
          <w:i/>
          <w:szCs w:val="20"/>
        </w:rPr>
        <w:t xml:space="preserve">Приложение №1: </w:t>
      </w:r>
      <w:r>
        <w:rPr>
          <w:bCs/>
          <w:i/>
          <w:szCs w:val="20"/>
        </w:rPr>
        <w:t>Перечень объектов воздействия.</w:t>
      </w:r>
    </w:p>
    <w:p w:rsidR="00A611DA" w:rsidRDefault="00A30B44">
      <w:pPr>
        <w:tabs>
          <w:tab w:val="left" w:pos="567"/>
        </w:tabs>
        <w:ind w:left="1985" w:hanging="1985"/>
        <w:jc w:val="both"/>
        <w:rPr>
          <w:bCs/>
          <w:i/>
          <w:szCs w:val="20"/>
        </w:rPr>
      </w:pPr>
      <w:r>
        <w:rPr>
          <w:bCs/>
          <w:i/>
          <w:szCs w:val="20"/>
        </w:rPr>
        <w:t>Приложение №2: Перечень материалов поставляемый исполнителем</w:t>
      </w:r>
    </w:p>
    <w:p w:rsidR="00A611DA" w:rsidRDefault="00A30B44">
      <w:pPr>
        <w:tabs>
          <w:tab w:val="left" w:pos="567"/>
        </w:tabs>
        <w:ind w:left="1985" w:hanging="1985"/>
        <w:jc w:val="both"/>
        <w:rPr>
          <w:bCs/>
          <w:i/>
          <w:szCs w:val="20"/>
        </w:rPr>
      </w:pPr>
      <w:r>
        <w:rPr>
          <w:bCs/>
          <w:i/>
          <w:szCs w:val="20"/>
        </w:rPr>
        <w:t xml:space="preserve">Приложение №3: Временное положение (о допуске персонала). в </w:t>
      </w:r>
      <w:proofErr w:type="spellStart"/>
      <w:r>
        <w:rPr>
          <w:bCs/>
          <w:i/>
          <w:szCs w:val="20"/>
        </w:rPr>
        <w:t>эл.виде</w:t>
      </w:r>
      <w:proofErr w:type="spellEnd"/>
      <w:r>
        <w:rPr>
          <w:bCs/>
          <w:i/>
          <w:szCs w:val="20"/>
        </w:rPr>
        <w:t xml:space="preserve"> в формате *</w:t>
      </w:r>
      <w:proofErr w:type="spellStart"/>
      <w:r>
        <w:rPr>
          <w:bCs/>
          <w:i/>
          <w:szCs w:val="20"/>
        </w:rPr>
        <w:t>pdf</w:t>
      </w:r>
      <w:proofErr w:type="spellEnd"/>
      <w:r>
        <w:rPr>
          <w:bCs/>
          <w:i/>
          <w:szCs w:val="20"/>
        </w:rPr>
        <w:t>.</w:t>
      </w:r>
    </w:p>
    <w:p w:rsidR="00A611DA" w:rsidRDefault="00A30B44" w:rsidP="00050C4B">
      <w:pPr>
        <w:tabs>
          <w:tab w:val="left" w:pos="567"/>
        </w:tabs>
        <w:ind w:left="1985" w:hanging="1985"/>
        <w:jc w:val="both"/>
        <w:rPr>
          <w:bCs/>
          <w:i/>
          <w:szCs w:val="20"/>
        </w:rPr>
      </w:pPr>
      <w:r>
        <w:rPr>
          <w:bCs/>
          <w:i/>
          <w:szCs w:val="20"/>
        </w:rPr>
        <w:t>Приложение №4: Перечень отчётной документации, передаваемый Исполнителем.</w:t>
      </w:r>
    </w:p>
    <w:sectPr w:rsidR="00A611DA">
      <w:headerReference w:type="even" r:id="rId13"/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9E0" w:rsidRDefault="006D59E0">
      <w:r>
        <w:separator/>
      </w:r>
    </w:p>
  </w:endnote>
  <w:endnote w:type="continuationSeparator" w:id="0">
    <w:p w:rsidR="006D59E0" w:rsidRDefault="006D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9E0" w:rsidRDefault="006D59E0">
      <w:r>
        <w:separator/>
      </w:r>
    </w:p>
  </w:footnote>
  <w:footnote w:type="continuationSeparator" w:id="0">
    <w:p w:rsidR="006D59E0" w:rsidRDefault="006D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611DA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30B44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5E39D6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611DA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611DA">
    <w:pPr>
      <w:pStyle w:val="aff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30B44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5E39D6">
      <w:rPr>
        <w:noProof/>
      </w:rPr>
      <w:t>13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611DA">
    <w:pPr>
      <w:pStyle w:val="aff5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611DA">
    <w:pPr>
      <w:pStyle w:val="aff5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30B44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DA" w:rsidRDefault="00A611DA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A3B39"/>
    <w:multiLevelType w:val="multilevel"/>
    <w:tmpl w:val="6A84B8C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0D1170E0"/>
    <w:multiLevelType w:val="multilevel"/>
    <w:tmpl w:val="2B0A8C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9924E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9E535EC"/>
    <w:multiLevelType w:val="multilevel"/>
    <w:tmpl w:val="9E103A8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abstractNum w:abstractNumId="4" w15:restartNumberingAfterBreak="0">
    <w:nsid w:val="3C4F5F98"/>
    <w:multiLevelType w:val="multilevel"/>
    <w:tmpl w:val="2944656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5" w15:restartNumberingAfterBreak="0">
    <w:nsid w:val="57053512"/>
    <w:multiLevelType w:val="multilevel"/>
    <w:tmpl w:val="4DB46ED8"/>
    <w:lvl w:ilvl="0">
      <w:start w:val="1"/>
      <w:numFmt w:val="bullet"/>
      <w:pStyle w:val="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667F34"/>
    <w:multiLevelType w:val="multilevel"/>
    <w:tmpl w:val="6750F45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71F80732"/>
    <w:multiLevelType w:val="multilevel"/>
    <w:tmpl w:val="8FF41A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51C7A0C"/>
    <w:multiLevelType w:val="multilevel"/>
    <w:tmpl w:val="F3D6DD0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7EE9726A"/>
    <w:multiLevelType w:val="multilevel"/>
    <w:tmpl w:val="2BD627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F6F1697"/>
    <w:multiLevelType w:val="multilevel"/>
    <w:tmpl w:val="8618D230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DA"/>
    <w:rsid w:val="00050C4B"/>
    <w:rsid w:val="001E2AC6"/>
    <w:rsid w:val="005E39D6"/>
    <w:rsid w:val="006D59E0"/>
    <w:rsid w:val="0072580B"/>
    <w:rsid w:val="00A30B44"/>
    <w:rsid w:val="00A4660A"/>
    <w:rsid w:val="00A611DA"/>
    <w:rsid w:val="00DA42FA"/>
    <w:rsid w:val="00DB181D"/>
    <w:rsid w:val="00E0667F"/>
    <w:rsid w:val="00F6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A1EE0"/>
  <w15:docId w15:val="{C5916ED8-A4CB-40E2-BA16-0BBDF70E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/>
      <w:sz w:val="28"/>
      <w:szCs w:val="28"/>
    </w:rPr>
  </w:style>
  <w:style w:type="paragraph" w:styleId="10">
    <w:name w:val="heading 1"/>
    <w:basedOn w:val="31"/>
    <w:next w:val="a3"/>
    <w:link w:val="11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user">
    <w:name w:val="Символ сноски (user)"/>
    <w:qFormat/>
    <w:rPr>
      <w:vertAlign w:val="superscript"/>
    </w:rPr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1">
    <w:name w:val="Заголовок 1 Знак"/>
    <w:link w:val="10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2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user1">
    <w:name w:val="Ссылка указателя (user)"/>
    <w:qFormat/>
  </w:style>
  <w:style w:type="character" w:customStyle="1" w:styleId="user2">
    <w:name w:val="Символ нумерации (user)"/>
    <w:qFormat/>
  </w:style>
  <w:style w:type="character" w:customStyle="1" w:styleId="affc">
    <w:name w:val="Ссылка указателя"/>
    <w:qFormat/>
  </w:style>
  <w:style w:type="character" w:customStyle="1" w:styleId="affd">
    <w:name w:val="Символ нумерации"/>
    <w:qFormat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PT Astra Serif" w:eastAsia="Tahoma" w:hAnsi="PT Astra Serif" w:cs="Noto Sans Devanagari"/>
    </w:rPr>
  </w:style>
  <w:style w:type="paragraph" w:styleId="afe">
    <w:name w:val="Body Text"/>
    <w:basedOn w:val="a3"/>
    <w:link w:val="afd"/>
    <w:pPr>
      <w:spacing w:after="120"/>
    </w:pPr>
  </w:style>
  <w:style w:type="paragraph" w:styleId="afff">
    <w:name w:val="List"/>
    <w:basedOn w:val="afe"/>
    <w:rPr>
      <w:rFonts w:ascii="PT Astra Serif" w:hAnsi="PT Astra Serif" w:cs="Noto Sans Devanagari"/>
    </w:rPr>
  </w:style>
  <w:style w:type="paragraph" w:styleId="afff0">
    <w:name w:val="caption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fff1">
    <w:name w:val="index heading"/>
    <w:basedOn w:val="affe"/>
  </w:style>
  <w:style w:type="paragraph" w:customStyle="1" w:styleId="user3">
    <w:name w:val="Заголовок (user)"/>
    <w:basedOn w:val="a3"/>
    <w:next w:val="afe"/>
    <w:qFormat/>
    <w:pPr>
      <w:keepNext/>
      <w:spacing w:before="240" w:after="120"/>
    </w:pPr>
    <w:rPr>
      <w:rFonts w:ascii="PT Astra Serif" w:eastAsia="Tahoma" w:hAnsi="PT Astra Serif" w:cs="Noto Sans Devanagari"/>
    </w:rPr>
  </w:style>
  <w:style w:type="paragraph" w:customStyle="1" w:styleId="user4">
    <w:name w:val="Указатель (user)"/>
    <w:basedOn w:val="a3"/>
    <w:qFormat/>
    <w:pPr>
      <w:suppressLineNumbers/>
    </w:pPr>
    <w:rPr>
      <w:rFonts w:ascii="PT Astra Serif" w:hAnsi="PT Astra Serif" w:cs="Noto Sans Devanagari"/>
    </w:rPr>
  </w:style>
  <w:style w:type="paragraph" w:customStyle="1" w:styleId="afff2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d"/>
    <w:qFormat/>
    <w:pPr>
      <w:jc w:val="center"/>
    </w:pPr>
    <w:rPr>
      <w:szCs w:val="20"/>
      <w:lang w:val="x-none" w:eastAsia="x-none"/>
    </w:rPr>
  </w:style>
  <w:style w:type="paragraph" w:customStyle="1" w:styleId="afff3">
    <w:name w:val="Колонтитулы"/>
    <w:basedOn w:val="a3"/>
    <w:qFormat/>
  </w:style>
  <w:style w:type="paragraph" w:customStyle="1" w:styleId="user5">
    <w:name w:val="Колонтитулы (user)"/>
    <w:basedOn w:val="a3"/>
    <w:qFormat/>
  </w:style>
  <w:style w:type="paragraph" w:styleId="aff5">
    <w:name w:val="header"/>
    <w:basedOn w:val="a3"/>
    <w:link w:val="aff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pPr>
      <w:ind w:left="360"/>
    </w:pPr>
    <w:rPr>
      <w:sz w:val="24"/>
      <w:szCs w:val="24"/>
    </w:rPr>
  </w:style>
  <w:style w:type="paragraph" w:styleId="afff5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6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pPr>
      <w:ind w:left="280"/>
    </w:pPr>
    <w:rPr>
      <w:rFonts w:cs="Calibri"/>
      <w:sz w:val="20"/>
      <w:szCs w:val="20"/>
    </w:rPr>
  </w:style>
  <w:style w:type="paragraph" w:customStyle="1" w:styleId="afff7">
    <w:name w:val="Раздел регламента"/>
    <w:basedOn w:val="a3"/>
    <w:qFormat/>
  </w:style>
  <w:style w:type="paragraph" w:customStyle="1" w:styleId="afff8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9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rPr>
      <w:sz w:val="20"/>
      <w:szCs w:val="20"/>
    </w:rPr>
  </w:style>
  <w:style w:type="paragraph" w:styleId="afffa">
    <w:name w:val="annotation subject"/>
    <w:basedOn w:val="aff7"/>
    <w:next w:val="aff7"/>
    <w:qFormat/>
    <w:rPr>
      <w:b/>
      <w:bCs/>
    </w:rPr>
  </w:style>
  <w:style w:type="paragraph" w:customStyle="1" w:styleId="19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3"/>
    <w:next w:val="a3"/>
    <w:autoRedefine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0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qFormat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user6">
    <w:name w:val="Таблица (user)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0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f0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user7">
    <w:name w:val="Содержимое врезки (user)"/>
    <w:basedOn w:val="a3"/>
    <w:qFormat/>
  </w:style>
  <w:style w:type="paragraph" w:customStyle="1" w:styleId="user8">
    <w:name w:val="Верхний колонтитул слева (user)"/>
    <w:basedOn w:val="aff5"/>
    <w:qFormat/>
  </w:style>
  <w:style w:type="paragraph" w:customStyle="1" w:styleId="user9">
    <w:name w:val="Содержимое таблицы (user)"/>
    <w:basedOn w:val="a3"/>
    <w:qFormat/>
    <w:pPr>
      <w:widowControl w:val="0"/>
      <w:suppressLineNumbers/>
    </w:pPr>
  </w:style>
  <w:style w:type="paragraph" w:customStyle="1" w:styleId="usera">
    <w:name w:val="Заголовок таблицы (user)"/>
    <w:basedOn w:val="user9"/>
    <w:qFormat/>
    <w:pPr>
      <w:jc w:val="center"/>
    </w:pPr>
    <w:rPr>
      <w:b/>
      <w:bCs/>
    </w:rPr>
  </w:style>
  <w:style w:type="numbering" w:customStyle="1" w:styleId="affff4">
    <w:name w:val="Без списка"/>
    <w:uiPriority w:val="99"/>
    <w:semiHidden/>
    <w:unhideWhenUsed/>
    <w:qFormat/>
  </w:style>
  <w:style w:type="numbering" w:customStyle="1" w:styleId="userb">
    <w:name w:val="Без списка (user)"/>
    <w:qFormat/>
  </w:style>
  <w:style w:type="numbering" w:customStyle="1" w:styleId="1c">
    <w:name w:val="Стиль1"/>
    <w:qFormat/>
  </w:style>
  <w:style w:type="numbering" w:customStyle="1" w:styleId="2d">
    <w:name w:val="Стиль2"/>
    <w:qFormat/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14</Pages>
  <Words>2776</Words>
  <Characters>15826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Колесов Владимир Николаевич</cp:lastModifiedBy>
  <cp:revision>44</cp:revision>
  <cp:lastPrinted>2025-05-06T09:03:00Z</cp:lastPrinted>
  <dcterms:created xsi:type="dcterms:W3CDTF">2023-10-10T06:48:00Z</dcterms:created>
  <dcterms:modified xsi:type="dcterms:W3CDTF">2026-05-26T02:21:00Z</dcterms:modified>
  <dc:language>ru-RU</dc:language>
</cp:coreProperties>
</file>